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30766B" w14:textId="7E26567A" w:rsidR="00CF2900" w:rsidRDefault="00D1138B">
      <w:pPr>
        <w:spacing w:after="120"/>
        <w:ind w:left="1985" w:hanging="1985"/>
        <w:rPr>
          <w:rFonts w:ascii="Arial" w:eastAsiaTheme="minorEastAsia" w:hAnsi="Arial" w:cs="Arial"/>
          <w:b/>
          <w:sz w:val="24"/>
          <w:szCs w:val="24"/>
          <w:lang w:val="en-US" w:eastAsia="zh-CN"/>
        </w:rPr>
      </w:pPr>
      <w:r>
        <w:rPr>
          <w:rFonts w:ascii="Arial" w:eastAsiaTheme="minorEastAsia" w:hAnsi="Arial" w:cs="Arial"/>
          <w:b/>
          <w:sz w:val="24"/>
          <w:szCs w:val="24"/>
          <w:lang w:val="en-US" w:eastAsia="zh-CN"/>
        </w:rPr>
        <w:t>3GPP TSG-RAN WG4 Meeting #11</w:t>
      </w:r>
      <w:r w:rsidR="002536CD">
        <w:rPr>
          <w:rFonts w:ascii="Arial" w:eastAsiaTheme="minorEastAsia" w:hAnsi="Arial" w:cs="Arial"/>
          <w:b/>
          <w:sz w:val="24"/>
          <w:szCs w:val="24"/>
          <w:lang w:val="en-US" w:eastAsia="zh-CN"/>
        </w:rPr>
        <w:t>6</w:t>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t xml:space="preserve">    </w:t>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t xml:space="preserve">               </w:t>
      </w:r>
      <w:r w:rsidR="002536CD" w:rsidRPr="002536CD">
        <w:rPr>
          <w:rFonts w:ascii="Arial" w:eastAsiaTheme="minorEastAsia" w:hAnsi="Arial" w:cs="Arial"/>
          <w:b/>
          <w:sz w:val="24"/>
          <w:szCs w:val="24"/>
          <w:lang w:val="en-US" w:eastAsia="zh-CN"/>
        </w:rPr>
        <w:t>R4-2509093</w:t>
      </w:r>
    </w:p>
    <w:p w14:paraId="0630766C" w14:textId="01F956A5" w:rsidR="00CF2900" w:rsidRDefault="002536CD">
      <w:pPr>
        <w:spacing w:after="120"/>
        <w:ind w:left="1985" w:hanging="1985"/>
        <w:rPr>
          <w:rFonts w:ascii="Arial" w:eastAsiaTheme="minorEastAsia" w:hAnsi="Arial" w:cs="Arial"/>
          <w:b/>
          <w:sz w:val="24"/>
          <w:szCs w:val="24"/>
          <w:lang w:val="en-US" w:eastAsia="zh-CN"/>
        </w:rPr>
      </w:pPr>
      <w:r>
        <w:rPr>
          <w:rFonts w:ascii="Arial" w:hAnsi="Arial"/>
          <w:b/>
          <w:sz w:val="24"/>
          <w:szCs w:val="24"/>
          <w:lang w:val="en-US" w:eastAsia="zh-CN"/>
        </w:rPr>
        <w:t>Bengaluru</w:t>
      </w:r>
      <w:r w:rsidR="00B63ADE">
        <w:rPr>
          <w:rFonts w:ascii="Arial" w:hAnsi="Arial"/>
          <w:b/>
          <w:sz w:val="24"/>
          <w:szCs w:val="24"/>
          <w:lang w:val="en-US" w:eastAsia="zh-CN"/>
        </w:rPr>
        <w:t xml:space="preserve">, </w:t>
      </w:r>
      <w:r>
        <w:rPr>
          <w:rFonts w:ascii="Arial" w:hAnsi="Arial"/>
          <w:b/>
          <w:sz w:val="24"/>
          <w:szCs w:val="24"/>
          <w:lang w:val="en-US" w:eastAsia="zh-CN"/>
        </w:rPr>
        <w:t>India</w:t>
      </w:r>
      <w:r w:rsidR="00B63ADE">
        <w:rPr>
          <w:rFonts w:ascii="Arial" w:hAnsi="Arial"/>
          <w:b/>
          <w:sz w:val="24"/>
          <w:szCs w:val="24"/>
          <w:lang w:val="en-US" w:eastAsia="zh-CN"/>
        </w:rPr>
        <w:t xml:space="preserve">, </w:t>
      </w:r>
      <w:r>
        <w:rPr>
          <w:rFonts w:ascii="Arial" w:hAnsi="Arial"/>
          <w:b/>
          <w:sz w:val="24"/>
          <w:szCs w:val="24"/>
          <w:lang w:val="en-US" w:eastAsia="zh-CN"/>
        </w:rPr>
        <w:t>August 25 – 29, 2025</w:t>
      </w:r>
    </w:p>
    <w:p w14:paraId="0630766D" w14:textId="77777777" w:rsidR="00CF2900" w:rsidRDefault="00CF2900">
      <w:pPr>
        <w:spacing w:after="120"/>
        <w:ind w:left="1985" w:hanging="1985"/>
        <w:rPr>
          <w:rFonts w:ascii="Arial" w:eastAsia="MS Mincho" w:hAnsi="Arial" w:cs="Arial"/>
          <w:b/>
          <w:sz w:val="22"/>
          <w:lang w:val="en-US"/>
        </w:rPr>
      </w:pPr>
    </w:p>
    <w:p w14:paraId="0630766E" w14:textId="0788E5BE" w:rsidR="00CF2900" w:rsidRDefault="00D1138B">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Pr>
          <w:rFonts w:ascii="Arial" w:eastAsia="MS Mincho" w:hAnsi="Arial" w:cs="Arial"/>
          <w:b/>
          <w:color w:val="000000"/>
          <w:sz w:val="22"/>
          <w:lang w:val="en-US"/>
        </w:rPr>
        <w:t>Agenda item:</w:t>
      </w:r>
      <w:r>
        <w:rPr>
          <w:rFonts w:ascii="Arial" w:eastAsia="MS Mincho" w:hAnsi="Arial" w:cs="Arial"/>
          <w:b/>
          <w:color w:val="000000"/>
          <w:sz w:val="22"/>
          <w:lang w:val="en-US"/>
        </w:rPr>
        <w:tab/>
      </w:r>
      <w:r>
        <w:rPr>
          <w:rFonts w:ascii="Arial" w:eastAsia="MS Mincho" w:hAnsi="Arial" w:cs="Arial"/>
          <w:b/>
          <w:color w:val="000000"/>
          <w:sz w:val="22"/>
          <w:lang w:val="en-US" w:eastAsia="ja-JP"/>
        </w:rPr>
        <w:tab/>
      </w:r>
      <w:r>
        <w:rPr>
          <w:rFonts w:ascii="Arial" w:eastAsia="MS Mincho" w:hAnsi="Arial" w:cs="Arial"/>
          <w:b/>
          <w:color w:val="000000"/>
          <w:sz w:val="22"/>
          <w:lang w:val="en-US" w:eastAsia="ja-JP"/>
        </w:rPr>
        <w:tab/>
      </w:r>
      <w:r>
        <w:rPr>
          <w:rFonts w:ascii="Arial" w:eastAsiaTheme="minorEastAsia" w:hAnsi="Arial" w:cs="Arial"/>
          <w:color w:val="000000"/>
          <w:sz w:val="22"/>
          <w:lang w:val="en-US" w:eastAsia="zh-CN"/>
        </w:rPr>
        <w:t>7.</w:t>
      </w:r>
      <w:r w:rsidR="0064791F">
        <w:rPr>
          <w:rFonts w:ascii="Arial" w:eastAsiaTheme="minorEastAsia" w:hAnsi="Arial" w:cs="Arial"/>
          <w:color w:val="000000"/>
          <w:sz w:val="22"/>
          <w:lang w:val="en-US" w:eastAsia="zh-CN"/>
        </w:rPr>
        <w:t>3</w:t>
      </w:r>
      <w:r>
        <w:rPr>
          <w:rFonts w:ascii="Arial" w:eastAsiaTheme="minorEastAsia" w:hAnsi="Arial" w:cs="Arial"/>
          <w:color w:val="000000"/>
          <w:sz w:val="22"/>
          <w:lang w:val="en-US" w:eastAsia="zh-CN"/>
        </w:rPr>
        <w:t>.</w:t>
      </w:r>
      <w:r w:rsidR="0064791F">
        <w:rPr>
          <w:rFonts w:ascii="Arial" w:eastAsiaTheme="minorEastAsia" w:hAnsi="Arial" w:cs="Arial"/>
          <w:color w:val="000000"/>
          <w:sz w:val="22"/>
          <w:lang w:val="en-US" w:eastAsia="zh-CN"/>
        </w:rPr>
        <w:t>1</w:t>
      </w:r>
    </w:p>
    <w:p w14:paraId="0630766F" w14:textId="77777777" w:rsidR="00CF2900" w:rsidRDefault="00D1138B">
      <w:pPr>
        <w:spacing w:after="120"/>
        <w:ind w:left="1985" w:hanging="1985"/>
        <w:rPr>
          <w:rFonts w:ascii="Arial" w:eastAsiaTheme="minorEastAsia" w:hAnsi="Arial" w:cs="Arial"/>
          <w:color w:val="000000"/>
          <w:sz w:val="22"/>
          <w:lang w:val="en-US" w:eastAsia="zh-CN"/>
        </w:rPr>
      </w:pPr>
      <w:r>
        <w:rPr>
          <w:rFonts w:ascii="Arial" w:eastAsia="MS Mincho" w:hAnsi="Arial" w:cs="Arial"/>
          <w:b/>
          <w:sz w:val="22"/>
          <w:lang w:val="en-US"/>
        </w:rPr>
        <w:t>Source:</w:t>
      </w:r>
      <w:r>
        <w:rPr>
          <w:rFonts w:ascii="Arial" w:eastAsia="MS Mincho" w:hAnsi="Arial" w:cs="Arial"/>
          <w:b/>
          <w:sz w:val="22"/>
          <w:lang w:val="en-US"/>
        </w:rPr>
        <w:tab/>
      </w:r>
      <w:r>
        <w:rPr>
          <w:rFonts w:ascii="Arial" w:eastAsiaTheme="minorEastAsia" w:hAnsi="Arial" w:cs="Arial"/>
          <w:color w:val="000000"/>
          <w:sz w:val="22"/>
          <w:lang w:val="en-US" w:eastAsia="zh-CN"/>
        </w:rPr>
        <w:t>Moderator (Apple)</w:t>
      </w:r>
    </w:p>
    <w:p w14:paraId="06307670" w14:textId="3BAE6FF9" w:rsidR="00CF2900" w:rsidRDefault="00D1138B">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lang w:val="en-US"/>
        </w:rPr>
        <w:t>Title:</w:t>
      </w:r>
      <w:r>
        <w:rPr>
          <w:rFonts w:ascii="Arial" w:eastAsia="MS Mincho" w:hAnsi="Arial" w:cs="Arial"/>
          <w:b/>
          <w:color w:val="000000"/>
          <w:sz w:val="22"/>
          <w:lang w:val="en-US"/>
        </w:rPr>
        <w:tab/>
      </w:r>
      <w:r>
        <w:rPr>
          <w:rFonts w:ascii="Arial" w:eastAsiaTheme="minorEastAsia" w:hAnsi="Arial" w:cs="Arial"/>
          <w:color w:val="000000"/>
          <w:sz w:val="22"/>
          <w:lang w:val="en-US" w:eastAsia="zh-CN"/>
        </w:rPr>
        <w:t>Topic summary f</w:t>
      </w:r>
      <w:r w:rsidR="001B2E41" w:rsidRPr="001B2E41">
        <w:rPr>
          <w:rFonts w:ascii="Arial" w:eastAsiaTheme="minorEastAsia" w:hAnsi="Arial" w:cs="Arial"/>
          <w:color w:val="000000"/>
          <w:sz w:val="22"/>
          <w:lang w:val="en-US" w:eastAsia="zh-CN"/>
        </w:rPr>
        <w:t>or [116][126] NR_LBCA_Sw</w:t>
      </w:r>
    </w:p>
    <w:p w14:paraId="06307671" w14:textId="77777777" w:rsidR="00CF2900" w:rsidRDefault="00D1138B">
      <w:pPr>
        <w:spacing w:after="120"/>
        <w:ind w:left="1985" w:hanging="1985"/>
        <w:rPr>
          <w:rFonts w:ascii="Arial" w:eastAsiaTheme="minorEastAsia" w:hAnsi="Arial" w:cs="Arial"/>
          <w:sz w:val="22"/>
          <w:lang w:val="en-US" w:eastAsia="zh-CN"/>
        </w:rPr>
      </w:pPr>
      <w:r>
        <w:rPr>
          <w:rFonts w:ascii="Arial" w:eastAsia="MS Mincho" w:hAnsi="Arial" w:cs="Arial"/>
          <w:b/>
          <w:color w:val="000000"/>
          <w:sz w:val="22"/>
          <w:lang w:val="en-US"/>
        </w:rPr>
        <w:t>Document for:</w:t>
      </w:r>
      <w:r>
        <w:rPr>
          <w:rFonts w:ascii="Arial" w:eastAsia="MS Mincho" w:hAnsi="Arial" w:cs="Arial"/>
          <w:b/>
          <w:color w:val="000000"/>
          <w:sz w:val="22"/>
          <w:lang w:val="en-US"/>
        </w:rPr>
        <w:tab/>
      </w:r>
      <w:r>
        <w:rPr>
          <w:rFonts w:ascii="Arial" w:eastAsiaTheme="minorEastAsia" w:hAnsi="Arial" w:cs="Arial"/>
          <w:color w:val="000000"/>
          <w:sz w:val="22"/>
          <w:lang w:val="en-US" w:eastAsia="zh-CN"/>
        </w:rPr>
        <w:t>Information</w:t>
      </w:r>
    </w:p>
    <w:p w14:paraId="06307672" w14:textId="77777777" w:rsidR="00CF2900" w:rsidRDefault="00D1138B">
      <w:pPr>
        <w:pStyle w:val="Heading1"/>
        <w:rPr>
          <w:rFonts w:eastAsiaTheme="minorEastAsia"/>
          <w:lang w:val="en-US" w:eastAsia="zh-CN"/>
        </w:rPr>
      </w:pPr>
      <w:r>
        <w:rPr>
          <w:lang w:val="en-US" w:eastAsia="ja-JP"/>
        </w:rPr>
        <w:t>Introduction</w:t>
      </w:r>
    </w:p>
    <w:p w14:paraId="06307673" w14:textId="755F1EB3" w:rsidR="00CF2900" w:rsidRDefault="00D1138B">
      <w:pPr>
        <w:rPr>
          <w:iCs/>
          <w:lang w:val="en-US" w:eastAsia="zh-CN"/>
        </w:rPr>
      </w:pPr>
      <w:r>
        <w:rPr>
          <w:iCs/>
          <w:lang w:val="en-US" w:eastAsia="zh-CN"/>
        </w:rPr>
        <w:t xml:space="preserve">This document summarizes the contributions submitted for the </w:t>
      </w:r>
      <w:r w:rsidR="006F2A98">
        <w:rPr>
          <w:iCs/>
          <w:lang w:val="en-US" w:eastAsia="zh-CN"/>
        </w:rPr>
        <w:t xml:space="preserve">general and RF related considerations on </w:t>
      </w:r>
      <w:r w:rsidR="0098232D">
        <w:rPr>
          <w:iCs/>
          <w:lang w:val="en-US" w:eastAsia="zh-CN"/>
        </w:rPr>
        <w:t xml:space="preserve">the </w:t>
      </w:r>
      <w:r>
        <w:rPr>
          <w:iCs/>
          <w:lang w:val="en-US" w:eastAsia="zh-CN"/>
        </w:rPr>
        <w:t>low band carrier aggregation via switching work item (</w:t>
      </w:r>
      <w:r w:rsidR="004C6B44">
        <w:rPr>
          <w:iCs/>
          <w:lang w:val="en-US" w:eastAsia="zh-CN"/>
        </w:rPr>
        <w:t>AI</w:t>
      </w:r>
      <w:r>
        <w:rPr>
          <w:iCs/>
          <w:lang w:val="en-US" w:eastAsia="zh-CN"/>
        </w:rPr>
        <w:t xml:space="preserve"> 7.</w:t>
      </w:r>
      <w:r w:rsidR="00B23654">
        <w:rPr>
          <w:iCs/>
          <w:lang w:val="en-US" w:eastAsia="zh-CN"/>
        </w:rPr>
        <w:t>3.1</w:t>
      </w:r>
      <w:r w:rsidR="004C6B44">
        <w:rPr>
          <w:iCs/>
          <w:lang w:val="en-US" w:eastAsia="zh-CN"/>
        </w:rPr>
        <w:t xml:space="preserve"> and 7.</w:t>
      </w:r>
      <w:r w:rsidR="00B23654">
        <w:rPr>
          <w:iCs/>
          <w:lang w:val="en-US" w:eastAsia="zh-CN"/>
        </w:rPr>
        <w:t>3.2</w:t>
      </w:r>
      <w:r>
        <w:rPr>
          <w:iCs/>
          <w:lang w:val="en-US" w:eastAsia="zh-CN"/>
        </w:rPr>
        <w:t>).</w:t>
      </w:r>
    </w:p>
    <w:p w14:paraId="2CC1ECD4" w14:textId="77777777" w:rsidR="00261306" w:rsidRDefault="00261306">
      <w:pPr>
        <w:rPr>
          <w:iCs/>
          <w:lang w:val="en-US" w:eastAsia="zh-CN"/>
        </w:rPr>
      </w:pPr>
    </w:p>
    <w:p w14:paraId="61D94DE0" w14:textId="77777777" w:rsidR="00261306" w:rsidRDefault="00261306" w:rsidP="00261306">
      <w:pPr>
        <w:pStyle w:val="Heading2"/>
        <w:rPr>
          <w:lang w:val="en-US"/>
        </w:rPr>
      </w:pPr>
      <w:r>
        <w:rPr>
          <w:lang w:val="en-US"/>
        </w:rPr>
        <w:t>Summary of company contributions</w:t>
      </w:r>
    </w:p>
    <w:tbl>
      <w:tblPr>
        <w:tblStyle w:val="TableGrid"/>
        <w:tblW w:w="9857" w:type="dxa"/>
        <w:tblLayout w:type="fixed"/>
        <w:tblLook w:val="04A0" w:firstRow="1" w:lastRow="0" w:firstColumn="1" w:lastColumn="0" w:noHBand="0" w:noVBand="1"/>
      </w:tblPr>
      <w:tblGrid>
        <w:gridCol w:w="1489"/>
        <w:gridCol w:w="1226"/>
        <w:gridCol w:w="7142"/>
      </w:tblGrid>
      <w:tr w:rsidR="00261306" w:rsidRPr="00395F0C" w14:paraId="5A9A1487" w14:textId="77777777" w:rsidTr="00E43EBF">
        <w:trPr>
          <w:trHeight w:val="468"/>
        </w:trPr>
        <w:tc>
          <w:tcPr>
            <w:tcW w:w="1489" w:type="dxa"/>
            <w:vAlign w:val="center"/>
          </w:tcPr>
          <w:p w14:paraId="688D8628" w14:textId="77777777" w:rsidR="00261306" w:rsidRPr="00395F0C" w:rsidRDefault="00261306" w:rsidP="00E43EBF">
            <w:pPr>
              <w:spacing w:before="120" w:after="120"/>
              <w:rPr>
                <w:b/>
                <w:bCs/>
                <w:sz w:val="16"/>
                <w:szCs w:val="16"/>
                <w:lang w:val="en-US"/>
              </w:rPr>
            </w:pPr>
            <w:r w:rsidRPr="00395F0C">
              <w:rPr>
                <w:b/>
                <w:bCs/>
                <w:sz w:val="16"/>
                <w:szCs w:val="16"/>
                <w:lang w:val="en-US"/>
              </w:rPr>
              <w:t>T-doc number</w:t>
            </w:r>
          </w:p>
        </w:tc>
        <w:tc>
          <w:tcPr>
            <w:tcW w:w="1226" w:type="dxa"/>
            <w:vAlign w:val="center"/>
          </w:tcPr>
          <w:p w14:paraId="18608912" w14:textId="77777777" w:rsidR="00261306" w:rsidRPr="00395F0C" w:rsidRDefault="00261306" w:rsidP="00E43EBF">
            <w:pPr>
              <w:spacing w:before="120" w:after="120"/>
              <w:rPr>
                <w:b/>
                <w:bCs/>
                <w:sz w:val="16"/>
                <w:szCs w:val="16"/>
                <w:lang w:val="en-US"/>
              </w:rPr>
            </w:pPr>
            <w:r w:rsidRPr="00395F0C">
              <w:rPr>
                <w:b/>
                <w:bCs/>
                <w:sz w:val="16"/>
                <w:szCs w:val="16"/>
                <w:lang w:val="en-US"/>
              </w:rPr>
              <w:t>Company</w:t>
            </w:r>
          </w:p>
        </w:tc>
        <w:tc>
          <w:tcPr>
            <w:tcW w:w="7142" w:type="dxa"/>
            <w:vAlign w:val="center"/>
          </w:tcPr>
          <w:p w14:paraId="4A773787" w14:textId="77777777" w:rsidR="00261306" w:rsidRPr="00395F0C" w:rsidRDefault="00261306" w:rsidP="00E43EBF">
            <w:pPr>
              <w:spacing w:before="120" w:after="120"/>
              <w:rPr>
                <w:b/>
                <w:bCs/>
                <w:sz w:val="16"/>
                <w:szCs w:val="16"/>
                <w:lang w:val="en-US"/>
              </w:rPr>
            </w:pPr>
            <w:r w:rsidRPr="00395F0C">
              <w:rPr>
                <w:b/>
                <w:bCs/>
                <w:sz w:val="16"/>
                <w:szCs w:val="16"/>
                <w:lang w:val="en-US"/>
              </w:rPr>
              <w:t>Proposals / Observations</w:t>
            </w:r>
          </w:p>
        </w:tc>
      </w:tr>
      <w:tr w:rsidR="00261306" w:rsidRPr="00395F0C" w14:paraId="4CB35D15" w14:textId="77777777" w:rsidTr="00E43EBF">
        <w:trPr>
          <w:trHeight w:val="468"/>
        </w:trPr>
        <w:tc>
          <w:tcPr>
            <w:tcW w:w="1489" w:type="dxa"/>
            <w:vAlign w:val="center"/>
          </w:tcPr>
          <w:p w14:paraId="64125AC1" w14:textId="17635C4E" w:rsidR="00261306" w:rsidRPr="00261306" w:rsidRDefault="00261306" w:rsidP="00261306">
            <w:pPr>
              <w:spacing w:before="120" w:after="120"/>
              <w:rPr>
                <w:rFonts w:eastAsiaTheme="minorEastAsia"/>
                <w:sz w:val="16"/>
                <w:szCs w:val="16"/>
                <w:lang w:eastAsia="zh-CN"/>
              </w:rPr>
            </w:pPr>
            <w:r w:rsidRPr="00261306">
              <w:rPr>
                <w:color w:val="0000E9"/>
                <w:sz w:val="15"/>
                <w:szCs w:val="15"/>
                <w:u w:val="single"/>
              </w:rPr>
              <w:t>R4-2509010</w:t>
            </w:r>
          </w:p>
        </w:tc>
        <w:tc>
          <w:tcPr>
            <w:tcW w:w="1226" w:type="dxa"/>
            <w:vAlign w:val="center"/>
          </w:tcPr>
          <w:p w14:paraId="2F30848B" w14:textId="3E066D8F" w:rsidR="00261306" w:rsidRPr="00261306" w:rsidRDefault="00261306" w:rsidP="00261306">
            <w:pPr>
              <w:spacing w:before="120" w:after="120"/>
              <w:rPr>
                <w:rFonts w:eastAsiaTheme="minorEastAsia"/>
                <w:sz w:val="16"/>
                <w:szCs w:val="16"/>
                <w:lang w:val="en-US" w:eastAsia="zh-CN"/>
              </w:rPr>
            </w:pPr>
            <w:r w:rsidRPr="00261306">
              <w:rPr>
                <w:color w:val="000000"/>
                <w:sz w:val="15"/>
                <w:szCs w:val="15"/>
              </w:rPr>
              <w:t>RAN1</w:t>
            </w:r>
          </w:p>
        </w:tc>
        <w:tc>
          <w:tcPr>
            <w:tcW w:w="7142" w:type="dxa"/>
            <w:vAlign w:val="center"/>
          </w:tcPr>
          <w:p w14:paraId="73598795" w14:textId="17A5D122" w:rsidR="00261306" w:rsidRPr="00261306" w:rsidRDefault="00261306" w:rsidP="00261306">
            <w:pPr>
              <w:spacing w:before="120" w:after="120"/>
              <w:rPr>
                <w:rFonts w:eastAsiaTheme="minorEastAsia"/>
                <w:sz w:val="16"/>
                <w:szCs w:val="16"/>
                <w:lang w:eastAsia="zh-CN"/>
              </w:rPr>
            </w:pPr>
            <w:r w:rsidRPr="00261306">
              <w:rPr>
                <w:b/>
                <w:bCs/>
                <w:color w:val="000000"/>
                <w:sz w:val="15"/>
                <w:szCs w:val="15"/>
              </w:rPr>
              <w:t>LS on Low NR band carrier aggregation via switching</w:t>
            </w:r>
          </w:p>
        </w:tc>
      </w:tr>
      <w:tr w:rsidR="00261306" w:rsidRPr="00395F0C" w14:paraId="33B3693A" w14:textId="77777777" w:rsidTr="00E43EBF">
        <w:trPr>
          <w:trHeight w:val="468"/>
        </w:trPr>
        <w:tc>
          <w:tcPr>
            <w:tcW w:w="1489" w:type="dxa"/>
            <w:vAlign w:val="center"/>
          </w:tcPr>
          <w:p w14:paraId="1806D582" w14:textId="4F54B215" w:rsidR="00261306" w:rsidRPr="00261306" w:rsidRDefault="00261306" w:rsidP="00261306">
            <w:pPr>
              <w:spacing w:before="120" w:after="120"/>
              <w:rPr>
                <w:rFonts w:eastAsiaTheme="minorEastAsia"/>
                <w:sz w:val="16"/>
                <w:szCs w:val="16"/>
                <w:lang w:val="en-US" w:eastAsia="zh-CN"/>
              </w:rPr>
            </w:pPr>
            <w:hyperlink r:id="rId9" w:history="1">
              <w:r w:rsidRPr="00261306">
                <w:rPr>
                  <w:rStyle w:val="Hyperlink"/>
                  <w:sz w:val="15"/>
                  <w:szCs w:val="15"/>
                </w:rPr>
                <w:t>R4-2509202</w:t>
              </w:r>
            </w:hyperlink>
          </w:p>
        </w:tc>
        <w:tc>
          <w:tcPr>
            <w:tcW w:w="1226" w:type="dxa"/>
            <w:vAlign w:val="center"/>
          </w:tcPr>
          <w:p w14:paraId="59399EC3" w14:textId="7F40BA53" w:rsidR="00261306" w:rsidRPr="00261306" w:rsidRDefault="00261306" w:rsidP="00261306">
            <w:pPr>
              <w:spacing w:before="120" w:after="120"/>
              <w:rPr>
                <w:rFonts w:eastAsiaTheme="minorEastAsia"/>
                <w:sz w:val="16"/>
                <w:szCs w:val="16"/>
                <w:lang w:val="en-US" w:eastAsia="zh-CN"/>
              </w:rPr>
            </w:pPr>
            <w:r w:rsidRPr="00261306">
              <w:rPr>
                <w:color w:val="000000"/>
                <w:sz w:val="15"/>
                <w:szCs w:val="15"/>
              </w:rPr>
              <w:t>Apple</w:t>
            </w:r>
          </w:p>
        </w:tc>
        <w:tc>
          <w:tcPr>
            <w:tcW w:w="7142" w:type="dxa"/>
            <w:vAlign w:val="center"/>
          </w:tcPr>
          <w:p w14:paraId="128C8412" w14:textId="7138F52A" w:rsidR="00261306" w:rsidRPr="00261306" w:rsidRDefault="00261306" w:rsidP="00261306">
            <w:pPr>
              <w:pStyle w:val="Caption"/>
              <w:rPr>
                <w:b w:val="0"/>
                <w:bCs/>
                <w:sz w:val="16"/>
                <w:szCs w:val="16"/>
                <w:lang w:val="en-US"/>
              </w:rPr>
            </w:pPr>
            <w:r w:rsidRPr="00261306">
              <w:rPr>
                <w:color w:val="000000"/>
                <w:sz w:val="15"/>
                <w:szCs w:val="15"/>
              </w:rPr>
              <w:t>Draft TR 38.768 v1.1.0 Low NR Band Carrier Aggregation via Switching</w:t>
            </w:r>
          </w:p>
        </w:tc>
      </w:tr>
      <w:tr w:rsidR="00261306" w:rsidRPr="00395F0C" w14:paraId="63032FDE" w14:textId="77777777" w:rsidTr="00E43EBF">
        <w:trPr>
          <w:trHeight w:val="468"/>
        </w:trPr>
        <w:tc>
          <w:tcPr>
            <w:tcW w:w="1489" w:type="dxa"/>
            <w:vAlign w:val="center"/>
          </w:tcPr>
          <w:p w14:paraId="04D8A2E0" w14:textId="31224591" w:rsidR="00261306" w:rsidRPr="00261306" w:rsidRDefault="00261306" w:rsidP="00261306">
            <w:pPr>
              <w:spacing w:before="120" w:after="120"/>
              <w:rPr>
                <w:rFonts w:eastAsiaTheme="minorEastAsia"/>
                <w:sz w:val="16"/>
                <w:szCs w:val="16"/>
                <w:lang w:val="en-US" w:eastAsia="zh-CN"/>
              </w:rPr>
            </w:pPr>
            <w:hyperlink r:id="rId10" w:history="1">
              <w:r w:rsidRPr="00261306">
                <w:rPr>
                  <w:rStyle w:val="Hyperlink"/>
                  <w:sz w:val="15"/>
                  <w:szCs w:val="15"/>
                </w:rPr>
                <w:t>R4-2509248</w:t>
              </w:r>
            </w:hyperlink>
          </w:p>
        </w:tc>
        <w:tc>
          <w:tcPr>
            <w:tcW w:w="1226" w:type="dxa"/>
            <w:vAlign w:val="center"/>
          </w:tcPr>
          <w:p w14:paraId="05ED25D3" w14:textId="0AD3A884" w:rsidR="00261306" w:rsidRPr="00261306" w:rsidRDefault="00261306" w:rsidP="00261306">
            <w:pPr>
              <w:spacing w:before="120" w:after="120"/>
              <w:rPr>
                <w:rFonts w:eastAsiaTheme="minorEastAsia"/>
                <w:sz w:val="16"/>
                <w:szCs w:val="16"/>
                <w:lang w:val="en-US" w:eastAsia="zh-CN"/>
              </w:rPr>
            </w:pPr>
            <w:r w:rsidRPr="00261306">
              <w:rPr>
                <w:color w:val="000000"/>
                <w:sz w:val="15"/>
                <w:szCs w:val="15"/>
              </w:rPr>
              <w:t>CATT</w:t>
            </w:r>
          </w:p>
        </w:tc>
        <w:tc>
          <w:tcPr>
            <w:tcW w:w="7142" w:type="dxa"/>
            <w:vAlign w:val="center"/>
          </w:tcPr>
          <w:p w14:paraId="75D0B6D6" w14:textId="74F48573" w:rsidR="00261306" w:rsidRPr="00261306" w:rsidRDefault="00261306" w:rsidP="00261306">
            <w:pPr>
              <w:rPr>
                <w:rFonts w:eastAsiaTheme="minorEastAsia"/>
                <w:sz w:val="16"/>
                <w:szCs w:val="16"/>
                <w:lang w:eastAsia="zh-CN"/>
              </w:rPr>
            </w:pPr>
            <w:r w:rsidRPr="00261306">
              <w:rPr>
                <w:b/>
                <w:bCs/>
                <w:color w:val="000000"/>
                <w:sz w:val="15"/>
                <w:szCs w:val="15"/>
              </w:rPr>
              <w:t>TP for TR 38.768 to modify the general description</w:t>
            </w:r>
            <w:r w:rsidRPr="00261306">
              <w:rPr>
                <w:b/>
                <w:bCs/>
                <w:color w:val="000000"/>
                <w:sz w:val="15"/>
                <w:szCs w:val="15"/>
              </w:rPr>
              <w:br/>
            </w:r>
            <w:r w:rsidRPr="00261306">
              <w:rPr>
                <w:color w:val="000000"/>
                <w:sz w:val="15"/>
                <w:szCs w:val="15"/>
              </w:rPr>
              <w:t>Align general clause with WID</w:t>
            </w:r>
          </w:p>
        </w:tc>
      </w:tr>
      <w:tr w:rsidR="00261306" w:rsidRPr="00395F0C" w14:paraId="5ED7F9F9" w14:textId="77777777" w:rsidTr="00E43EBF">
        <w:trPr>
          <w:trHeight w:val="468"/>
        </w:trPr>
        <w:tc>
          <w:tcPr>
            <w:tcW w:w="1489" w:type="dxa"/>
            <w:vAlign w:val="center"/>
          </w:tcPr>
          <w:p w14:paraId="0C5048B8" w14:textId="63B08124" w:rsidR="00261306" w:rsidRPr="00261306" w:rsidRDefault="00261306" w:rsidP="00261306">
            <w:pPr>
              <w:spacing w:before="120" w:after="120"/>
              <w:rPr>
                <w:rFonts w:eastAsiaTheme="minorEastAsia"/>
                <w:sz w:val="16"/>
                <w:szCs w:val="16"/>
                <w:lang w:val="en-US" w:eastAsia="zh-CN"/>
              </w:rPr>
            </w:pPr>
            <w:hyperlink r:id="rId11" w:history="1">
              <w:r w:rsidRPr="00261306">
                <w:rPr>
                  <w:rStyle w:val="Hyperlink"/>
                  <w:sz w:val="15"/>
                  <w:szCs w:val="15"/>
                </w:rPr>
                <w:t>R4-2509249</w:t>
              </w:r>
            </w:hyperlink>
          </w:p>
        </w:tc>
        <w:tc>
          <w:tcPr>
            <w:tcW w:w="1226" w:type="dxa"/>
            <w:vAlign w:val="center"/>
          </w:tcPr>
          <w:p w14:paraId="7F0271FD" w14:textId="05571F5E" w:rsidR="00261306" w:rsidRPr="00261306" w:rsidRDefault="00261306" w:rsidP="00261306">
            <w:pPr>
              <w:spacing w:before="120" w:after="120"/>
              <w:rPr>
                <w:rFonts w:eastAsiaTheme="minorEastAsia"/>
                <w:sz w:val="16"/>
                <w:szCs w:val="16"/>
                <w:lang w:val="en-US" w:eastAsia="zh-CN"/>
              </w:rPr>
            </w:pPr>
            <w:r w:rsidRPr="00261306">
              <w:rPr>
                <w:color w:val="000000"/>
                <w:sz w:val="15"/>
                <w:szCs w:val="15"/>
              </w:rPr>
              <w:t>CATT</w:t>
            </w:r>
          </w:p>
        </w:tc>
        <w:tc>
          <w:tcPr>
            <w:tcW w:w="7142" w:type="dxa"/>
            <w:vAlign w:val="center"/>
          </w:tcPr>
          <w:p w14:paraId="7A5B1217" w14:textId="77777777" w:rsidR="00261306" w:rsidRPr="00261306" w:rsidRDefault="00261306" w:rsidP="00261306">
            <w:pPr>
              <w:pStyle w:val="NormalWeb"/>
              <w:spacing w:before="0" w:beforeAutospacing="0" w:after="195" w:afterAutospacing="0"/>
            </w:pPr>
            <w:r w:rsidRPr="00261306">
              <w:rPr>
                <w:b/>
                <w:bCs/>
                <w:color w:val="000000"/>
                <w:sz w:val="15"/>
                <w:szCs w:val="15"/>
              </w:rPr>
              <w:t>draft CR for TS 38.101-1 to introduce LB-LB CA via switching</w:t>
            </w:r>
          </w:p>
          <w:p w14:paraId="12D1FE5C" w14:textId="77777777" w:rsidR="00261306" w:rsidRPr="00261306" w:rsidRDefault="00261306" w:rsidP="00261306">
            <w:pPr>
              <w:pStyle w:val="NormalWeb"/>
              <w:spacing w:before="0" w:beforeAutospacing="0" w:after="0" w:afterAutospacing="0"/>
            </w:pPr>
            <w:r w:rsidRPr="00261306">
              <w:rPr>
                <w:color w:val="000000"/>
                <w:sz w:val="15"/>
                <w:szCs w:val="15"/>
              </w:rPr>
              <w:t>CR to 38.101-1 #draft v19.2.0</w:t>
            </w:r>
          </w:p>
          <w:p w14:paraId="1D17C898" w14:textId="77777777" w:rsidR="00261306" w:rsidRPr="00261306" w:rsidRDefault="00261306" w:rsidP="00261306">
            <w:pPr>
              <w:pStyle w:val="NormalWeb"/>
              <w:spacing w:before="0" w:beforeAutospacing="0" w:after="0" w:afterAutospacing="0"/>
            </w:pPr>
            <w:r w:rsidRPr="00261306">
              <w:rPr>
                <w:color w:val="000000"/>
                <w:sz w:val="15"/>
                <w:szCs w:val="15"/>
              </w:rPr>
              <w:t>Reason for change:</w:t>
            </w:r>
            <w:r w:rsidRPr="00261306">
              <w:rPr>
                <w:rStyle w:val="apple-converted-space"/>
                <w:color w:val="000000"/>
                <w:sz w:val="15"/>
                <w:szCs w:val="15"/>
              </w:rPr>
              <w:t> </w:t>
            </w:r>
          </w:p>
          <w:p w14:paraId="34773966" w14:textId="77777777" w:rsidR="00261306" w:rsidRPr="00261306" w:rsidRDefault="00261306" w:rsidP="00261306">
            <w:pPr>
              <w:pStyle w:val="NormalWeb"/>
              <w:spacing w:before="0" w:beforeAutospacing="0" w:after="0" w:afterAutospacing="0"/>
            </w:pPr>
            <w:r w:rsidRPr="00261306">
              <w:rPr>
                <w:color w:val="000000"/>
                <w:sz w:val="15"/>
                <w:szCs w:val="15"/>
              </w:rPr>
              <w:t>To introduce the RF requirements for LB-LB CA via switching</w:t>
            </w:r>
            <w:r w:rsidRPr="00261306">
              <w:rPr>
                <w:rStyle w:val="apple-converted-space"/>
                <w:color w:val="000000"/>
                <w:sz w:val="15"/>
                <w:szCs w:val="15"/>
              </w:rPr>
              <w:t> </w:t>
            </w:r>
          </w:p>
          <w:p w14:paraId="5CE1D126" w14:textId="77777777" w:rsidR="00261306" w:rsidRPr="00261306" w:rsidRDefault="00261306" w:rsidP="00261306">
            <w:pPr>
              <w:pStyle w:val="NormalWeb"/>
              <w:spacing w:before="0" w:beforeAutospacing="0" w:after="0" w:afterAutospacing="0"/>
              <w:rPr>
                <w:color w:val="000000"/>
                <w:sz w:val="15"/>
                <w:szCs w:val="15"/>
              </w:rPr>
            </w:pPr>
          </w:p>
          <w:p w14:paraId="5E218980" w14:textId="77777777" w:rsidR="00261306" w:rsidRPr="00261306" w:rsidRDefault="00261306" w:rsidP="00261306">
            <w:pPr>
              <w:pStyle w:val="NormalWeb"/>
              <w:spacing w:before="0" w:beforeAutospacing="0" w:after="0" w:afterAutospacing="0"/>
            </w:pPr>
            <w:r w:rsidRPr="00261306">
              <w:rPr>
                <w:color w:val="000000"/>
                <w:sz w:val="15"/>
                <w:szCs w:val="15"/>
              </w:rPr>
              <w:t>Summary of change:</w:t>
            </w:r>
            <w:r w:rsidRPr="00261306">
              <w:rPr>
                <w:rStyle w:val="apple-converted-space"/>
                <w:color w:val="000000"/>
                <w:sz w:val="15"/>
                <w:szCs w:val="15"/>
              </w:rPr>
              <w:t> </w:t>
            </w:r>
          </w:p>
          <w:p w14:paraId="47A4E684" w14:textId="77777777" w:rsidR="00261306" w:rsidRPr="00261306" w:rsidRDefault="00261306" w:rsidP="00261306">
            <w:pPr>
              <w:pStyle w:val="NormalWeb"/>
              <w:spacing w:before="0" w:beforeAutospacing="0" w:after="0" w:afterAutospacing="0"/>
            </w:pPr>
            <w:r w:rsidRPr="00261306">
              <w:rPr>
                <w:color w:val="000000"/>
                <w:sz w:val="15"/>
                <w:szCs w:val="15"/>
              </w:rPr>
              <w:t>To introduce the operating CA band combinations via switching in clause 5.2A.3.</w:t>
            </w:r>
            <w:r w:rsidRPr="00261306">
              <w:rPr>
                <w:rStyle w:val="apple-converted-space"/>
                <w:color w:val="000000"/>
                <w:sz w:val="15"/>
                <w:szCs w:val="15"/>
              </w:rPr>
              <w:t> </w:t>
            </w:r>
          </w:p>
          <w:p w14:paraId="1C2C28D4" w14:textId="77777777" w:rsidR="00261306" w:rsidRPr="00261306" w:rsidRDefault="00261306" w:rsidP="00261306">
            <w:pPr>
              <w:pStyle w:val="NormalWeb"/>
              <w:spacing w:before="0" w:beforeAutospacing="0" w:after="0" w:afterAutospacing="0"/>
            </w:pPr>
            <w:r w:rsidRPr="00261306">
              <w:rPr>
                <w:color w:val="000000"/>
                <w:sz w:val="15"/>
                <w:szCs w:val="15"/>
              </w:rPr>
              <w:t>To introduce the Transmit ON/OFF time mask for inter-band CA via switching in clause 6.3A.3.3.7.</w:t>
            </w:r>
            <w:r w:rsidRPr="00261306">
              <w:rPr>
                <w:rStyle w:val="apple-converted-space"/>
                <w:color w:val="000000"/>
                <w:sz w:val="15"/>
                <w:szCs w:val="15"/>
              </w:rPr>
              <w:t> </w:t>
            </w:r>
          </w:p>
          <w:p w14:paraId="6526FC71" w14:textId="77777777" w:rsidR="00261306" w:rsidRPr="00261306" w:rsidRDefault="00261306" w:rsidP="00261306">
            <w:pPr>
              <w:pStyle w:val="NormalWeb"/>
              <w:spacing w:before="0" w:beforeAutospacing="0" w:after="0" w:afterAutospacing="0"/>
            </w:pPr>
            <w:r w:rsidRPr="00261306">
              <w:rPr>
                <w:color w:val="000000"/>
                <w:sz w:val="15"/>
                <w:szCs w:val="15"/>
              </w:rPr>
              <w:t>To introduce the Reference sensitivity power level for Inter-band CA via switching in clause 7.3A.2.5.</w:t>
            </w:r>
            <w:r w:rsidRPr="00261306">
              <w:rPr>
                <w:rStyle w:val="apple-converted-space"/>
                <w:color w:val="000000"/>
                <w:sz w:val="15"/>
                <w:szCs w:val="15"/>
              </w:rPr>
              <w:t> </w:t>
            </w:r>
          </w:p>
          <w:p w14:paraId="23AF7A6E" w14:textId="77777777" w:rsidR="00261306" w:rsidRPr="00261306" w:rsidRDefault="00261306" w:rsidP="00261306">
            <w:pPr>
              <w:pStyle w:val="NormalWeb"/>
              <w:spacing w:before="0" w:beforeAutospacing="0" w:after="0" w:afterAutospacing="0"/>
            </w:pPr>
            <w:r w:rsidRPr="00261306">
              <w:rPr>
                <w:color w:val="000000"/>
                <w:sz w:val="15"/>
                <w:szCs w:val="15"/>
              </w:rPr>
              <w:t>To introduce Switching time mask and DL RMC for inter-band CA via switching in clause A.8</w:t>
            </w:r>
            <w:r w:rsidRPr="00261306">
              <w:rPr>
                <w:rStyle w:val="apple-converted-space"/>
                <w:color w:val="000000"/>
                <w:sz w:val="15"/>
                <w:szCs w:val="15"/>
              </w:rPr>
              <w:t> </w:t>
            </w:r>
          </w:p>
          <w:p w14:paraId="1DF89FB6" w14:textId="77777777" w:rsidR="00261306" w:rsidRPr="00261306" w:rsidRDefault="00261306" w:rsidP="00261306">
            <w:pPr>
              <w:pStyle w:val="NormalWeb"/>
              <w:spacing w:before="0" w:beforeAutospacing="0" w:after="0" w:afterAutospacing="0"/>
              <w:rPr>
                <w:color w:val="000000"/>
                <w:sz w:val="15"/>
                <w:szCs w:val="15"/>
              </w:rPr>
            </w:pPr>
          </w:p>
          <w:p w14:paraId="6613C31C" w14:textId="77777777" w:rsidR="00261306" w:rsidRPr="00261306" w:rsidRDefault="00261306" w:rsidP="00261306">
            <w:pPr>
              <w:pStyle w:val="NormalWeb"/>
              <w:spacing w:before="0" w:beforeAutospacing="0" w:after="0" w:afterAutospacing="0"/>
            </w:pPr>
            <w:r w:rsidRPr="00261306">
              <w:rPr>
                <w:color w:val="000000"/>
                <w:sz w:val="15"/>
                <w:szCs w:val="15"/>
              </w:rPr>
              <w:t>Clauses affected:</w:t>
            </w:r>
            <w:r w:rsidRPr="00261306">
              <w:rPr>
                <w:rStyle w:val="apple-converted-space"/>
                <w:color w:val="000000"/>
                <w:sz w:val="15"/>
                <w:szCs w:val="15"/>
              </w:rPr>
              <w:t> </w:t>
            </w:r>
          </w:p>
          <w:p w14:paraId="1BDBEB20" w14:textId="1F30F9A4" w:rsidR="00261306" w:rsidRPr="00261306" w:rsidRDefault="00261306" w:rsidP="00261306">
            <w:pPr>
              <w:pStyle w:val="B1"/>
              <w:overflowPunct/>
              <w:autoSpaceDE/>
              <w:autoSpaceDN/>
              <w:adjustRightInd/>
              <w:ind w:left="0" w:firstLine="0"/>
              <w:textAlignment w:val="auto"/>
              <w:rPr>
                <w:rFonts w:eastAsia="SimSun"/>
                <w:sz w:val="16"/>
                <w:szCs w:val="16"/>
                <w:lang w:eastAsia="zh-CN"/>
              </w:rPr>
            </w:pPr>
            <w:r w:rsidRPr="00261306">
              <w:rPr>
                <w:color w:val="000000"/>
                <w:sz w:val="15"/>
                <w:szCs w:val="15"/>
              </w:rPr>
              <w:t>5.2A.3 (New), 6.3A.3.3.7 (New), 7.3A.2.5 (New), A.8 (New)</w:t>
            </w:r>
          </w:p>
        </w:tc>
      </w:tr>
      <w:tr w:rsidR="00261306" w:rsidRPr="00395F0C" w14:paraId="4AE60D31" w14:textId="77777777" w:rsidTr="00E43EBF">
        <w:trPr>
          <w:trHeight w:val="468"/>
        </w:trPr>
        <w:tc>
          <w:tcPr>
            <w:tcW w:w="1489" w:type="dxa"/>
            <w:vAlign w:val="center"/>
          </w:tcPr>
          <w:p w14:paraId="1E9DAD03" w14:textId="34E5D4B5" w:rsidR="00261306" w:rsidRPr="00261306" w:rsidRDefault="00261306" w:rsidP="00261306">
            <w:pPr>
              <w:spacing w:before="120" w:after="120"/>
              <w:rPr>
                <w:rFonts w:eastAsiaTheme="minorEastAsia"/>
                <w:sz w:val="16"/>
                <w:szCs w:val="16"/>
                <w:lang w:val="en-US" w:eastAsia="zh-CN"/>
              </w:rPr>
            </w:pPr>
            <w:hyperlink r:id="rId12" w:history="1">
              <w:r w:rsidRPr="00261306">
                <w:rPr>
                  <w:rStyle w:val="Hyperlink"/>
                  <w:sz w:val="15"/>
                  <w:szCs w:val="15"/>
                </w:rPr>
                <w:t>R4-2509965</w:t>
              </w:r>
            </w:hyperlink>
          </w:p>
        </w:tc>
        <w:tc>
          <w:tcPr>
            <w:tcW w:w="1226" w:type="dxa"/>
            <w:vAlign w:val="center"/>
          </w:tcPr>
          <w:p w14:paraId="2203009E" w14:textId="701DEC35" w:rsidR="00261306" w:rsidRPr="00261306" w:rsidRDefault="00261306" w:rsidP="00261306">
            <w:pPr>
              <w:spacing w:before="120" w:after="120"/>
              <w:rPr>
                <w:rFonts w:eastAsiaTheme="minorEastAsia"/>
                <w:sz w:val="16"/>
                <w:szCs w:val="16"/>
                <w:lang w:val="en-US" w:eastAsia="zh-CN"/>
              </w:rPr>
            </w:pPr>
            <w:r w:rsidRPr="00261306">
              <w:rPr>
                <w:color w:val="000000"/>
                <w:sz w:val="15"/>
                <w:szCs w:val="15"/>
              </w:rPr>
              <w:t>Apple</w:t>
            </w:r>
          </w:p>
        </w:tc>
        <w:tc>
          <w:tcPr>
            <w:tcW w:w="7142" w:type="dxa"/>
            <w:vAlign w:val="center"/>
          </w:tcPr>
          <w:p w14:paraId="46FB9FE5" w14:textId="77777777" w:rsidR="00261306" w:rsidRPr="00261306" w:rsidRDefault="00261306" w:rsidP="00261306">
            <w:pPr>
              <w:pStyle w:val="NormalWeb"/>
              <w:spacing w:before="0" w:beforeAutospacing="0" w:after="195" w:afterAutospacing="0"/>
            </w:pPr>
            <w:r w:rsidRPr="00261306">
              <w:rPr>
                <w:b/>
                <w:bCs/>
                <w:color w:val="000000"/>
                <w:sz w:val="15"/>
                <w:szCs w:val="15"/>
              </w:rPr>
              <w:t>TP to TR38.768 on low NR band aggregation via switching</w:t>
            </w:r>
          </w:p>
          <w:p w14:paraId="3E31EA96" w14:textId="77777777" w:rsidR="00261306" w:rsidRPr="00261306" w:rsidRDefault="00261306" w:rsidP="00261306">
            <w:pPr>
              <w:pStyle w:val="NormalWeb"/>
              <w:spacing w:before="0" w:beforeAutospacing="0" w:after="180" w:afterAutospacing="0"/>
              <w:ind w:left="567" w:hanging="567"/>
            </w:pPr>
            <w:r w:rsidRPr="00261306">
              <w:rPr>
                <w:color w:val="000000"/>
                <w:sz w:val="15"/>
                <w:szCs w:val="15"/>
              </w:rPr>
              <w:t>-   Change 1: Include 70ms switching period value in all the clauses where the switching period values are captured.</w:t>
            </w:r>
          </w:p>
          <w:p w14:paraId="1C014088" w14:textId="77777777" w:rsidR="00261306" w:rsidRPr="00261306" w:rsidRDefault="00261306" w:rsidP="00261306">
            <w:pPr>
              <w:pStyle w:val="NormalWeb"/>
              <w:spacing w:before="0" w:beforeAutospacing="0" w:after="180" w:afterAutospacing="0"/>
              <w:ind w:left="567" w:hanging="567"/>
            </w:pPr>
            <w:r w:rsidRPr="00261306">
              <w:rPr>
                <w:color w:val="000000"/>
                <w:sz w:val="15"/>
                <w:szCs w:val="15"/>
              </w:rPr>
              <w:t>-   Change 2: Add the applicability of the inter-band carrier aggregation aspects for a UE which supports the low NR band carrier aggregation via switching</w:t>
            </w:r>
          </w:p>
          <w:p w14:paraId="7715522E" w14:textId="77777777" w:rsidR="00261306" w:rsidRPr="00261306" w:rsidRDefault="00261306" w:rsidP="00261306">
            <w:pPr>
              <w:pStyle w:val="NormalWeb"/>
              <w:spacing w:before="0" w:beforeAutospacing="0" w:after="180" w:afterAutospacing="0"/>
              <w:ind w:left="567" w:hanging="567"/>
            </w:pPr>
            <w:r w:rsidRPr="00261306">
              <w:rPr>
                <w:color w:val="000000"/>
                <w:sz w:val="15"/>
                <w:szCs w:val="15"/>
              </w:rPr>
              <w:t>-   Change 3: The configuration aspects related to low NR band carrier aggregation via switching</w:t>
            </w:r>
          </w:p>
          <w:p w14:paraId="07FEB86F" w14:textId="77777777" w:rsidR="00261306" w:rsidRPr="00261306" w:rsidRDefault="00261306" w:rsidP="00261306">
            <w:pPr>
              <w:pStyle w:val="NormalWeb"/>
              <w:spacing w:before="0" w:beforeAutospacing="0" w:after="180" w:afterAutospacing="0"/>
              <w:ind w:left="567" w:hanging="567"/>
            </w:pPr>
            <w:r w:rsidRPr="00261306">
              <w:rPr>
                <w:color w:val="000000"/>
                <w:sz w:val="15"/>
                <w:szCs w:val="15"/>
              </w:rPr>
              <w:t>-   Change 4: Impact on MSD requirements</w:t>
            </w:r>
          </w:p>
          <w:p w14:paraId="51F62841" w14:textId="77777777" w:rsidR="00261306" w:rsidRPr="00261306" w:rsidRDefault="00261306" w:rsidP="00261306">
            <w:pPr>
              <w:pStyle w:val="NormalWeb"/>
              <w:spacing w:before="0" w:beforeAutospacing="0" w:after="180" w:afterAutospacing="0"/>
              <w:ind w:left="567" w:hanging="567"/>
            </w:pPr>
            <w:r w:rsidRPr="00261306">
              <w:rPr>
                <w:color w:val="000000"/>
                <w:sz w:val="15"/>
                <w:szCs w:val="15"/>
              </w:rPr>
              <w:t>-   Change 5: Impact on ΔRIB,c and ΔTIB,c requirements</w:t>
            </w:r>
          </w:p>
          <w:p w14:paraId="683B6D89" w14:textId="6B732CB6" w:rsidR="00261306" w:rsidRPr="00261306" w:rsidRDefault="00261306" w:rsidP="00261306">
            <w:pPr>
              <w:spacing w:before="120" w:after="120"/>
              <w:rPr>
                <w:rFonts w:eastAsiaTheme="minorEastAsia"/>
                <w:sz w:val="16"/>
                <w:szCs w:val="16"/>
                <w:lang w:val="en-US" w:eastAsia="zh-CN"/>
              </w:rPr>
            </w:pPr>
            <w:r w:rsidRPr="00261306">
              <w:rPr>
                <w:color w:val="000000"/>
                <w:sz w:val="15"/>
                <w:szCs w:val="15"/>
              </w:rPr>
              <w:t>-   Change 6: Aspects related to the RMCs</w:t>
            </w:r>
          </w:p>
        </w:tc>
      </w:tr>
      <w:tr w:rsidR="00261306" w:rsidRPr="00395F0C" w14:paraId="7B3E2F6F" w14:textId="77777777" w:rsidTr="00E43EBF">
        <w:trPr>
          <w:trHeight w:val="468"/>
        </w:trPr>
        <w:tc>
          <w:tcPr>
            <w:tcW w:w="1489" w:type="dxa"/>
            <w:vAlign w:val="center"/>
          </w:tcPr>
          <w:p w14:paraId="7694E445" w14:textId="3C873FEC" w:rsidR="00261306" w:rsidRPr="00261306" w:rsidRDefault="00261306" w:rsidP="00261306">
            <w:pPr>
              <w:spacing w:before="120" w:after="120"/>
              <w:rPr>
                <w:rFonts w:eastAsiaTheme="minorEastAsia"/>
                <w:sz w:val="16"/>
                <w:szCs w:val="16"/>
                <w:lang w:val="en-US" w:eastAsia="zh-CN"/>
              </w:rPr>
            </w:pPr>
            <w:hyperlink r:id="rId13" w:history="1">
              <w:r w:rsidRPr="00261306">
                <w:rPr>
                  <w:rStyle w:val="Hyperlink"/>
                  <w:sz w:val="15"/>
                  <w:szCs w:val="15"/>
                </w:rPr>
                <w:t>R4-2509246</w:t>
              </w:r>
            </w:hyperlink>
          </w:p>
        </w:tc>
        <w:tc>
          <w:tcPr>
            <w:tcW w:w="1226" w:type="dxa"/>
            <w:vAlign w:val="center"/>
          </w:tcPr>
          <w:p w14:paraId="4906123E" w14:textId="2BAC19AD" w:rsidR="00261306" w:rsidRPr="00261306" w:rsidRDefault="00261306" w:rsidP="00261306">
            <w:pPr>
              <w:spacing w:before="120" w:after="120"/>
              <w:rPr>
                <w:rFonts w:eastAsiaTheme="minorEastAsia"/>
                <w:sz w:val="16"/>
                <w:szCs w:val="16"/>
                <w:lang w:val="en-US" w:eastAsia="zh-CN"/>
              </w:rPr>
            </w:pPr>
            <w:r w:rsidRPr="00261306">
              <w:rPr>
                <w:color w:val="000000"/>
                <w:sz w:val="15"/>
                <w:szCs w:val="15"/>
              </w:rPr>
              <w:t>CATT</w:t>
            </w:r>
          </w:p>
        </w:tc>
        <w:tc>
          <w:tcPr>
            <w:tcW w:w="7142" w:type="dxa"/>
            <w:vAlign w:val="center"/>
          </w:tcPr>
          <w:p w14:paraId="0461CCA1" w14:textId="77777777" w:rsidR="00261306" w:rsidRPr="00261306" w:rsidRDefault="00261306" w:rsidP="00261306">
            <w:pPr>
              <w:pStyle w:val="NormalWeb"/>
              <w:spacing w:before="0" w:beforeAutospacing="0" w:after="195" w:afterAutospacing="0"/>
            </w:pPr>
            <w:r w:rsidRPr="00261306">
              <w:rPr>
                <w:b/>
                <w:bCs/>
                <w:color w:val="000000"/>
                <w:sz w:val="15"/>
                <w:szCs w:val="15"/>
              </w:rPr>
              <w:t>Discussion on LB-LB CA via switching</w:t>
            </w:r>
          </w:p>
          <w:p w14:paraId="36F3FA9B" w14:textId="77777777" w:rsidR="00261306" w:rsidRPr="00261306" w:rsidRDefault="00261306" w:rsidP="00261306">
            <w:pPr>
              <w:pStyle w:val="NormalWeb"/>
              <w:spacing w:before="0" w:beforeAutospacing="0" w:after="195" w:afterAutospacing="0"/>
            </w:pPr>
            <w:r w:rsidRPr="00261306">
              <w:rPr>
                <w:color w:val="000000"/>
                <w:sz w:val="15"/>
                <w:szCs w:val="15"/>
              </w:rPr>
              <w:t>Proposal 1: RAN4 can discuss the following two options and decide how to indicate which band combinations can support the new feature, i.e. low-low bands CA via switching.</w:t>
            </w:r>
            <w:r w:rsidRPr="00261306">
              <w:rPr>
                <w:color w:val="000000"/>
                <w:sz w:val="15"/>
                <w:szCs w:val="15"/>
              </w:rPr>
              <w:br/>
              <w:t>Option 1: Creating a new table/clause to indicate which band combinations can support the new feature, i.e. low-low bands CA via switching.</w:t>
            </w:r>
            <w:r w:rsidRPr="00261306">
              <w:rPr>
                <w:color w:val="000000"/>
                <w:sz w:val="15"/>
                <w:szCs w:val="15"/>
              </w:rPr>
              <w:br/>
              <w:t>Option 2: Creating a NOTE in the clause 5.2A.2.1 to indicate which band combinations can support the new feature, i.e. low-low bands CA via switching.</w:t>
            </w:r>
          </w:p>
          <w:p w14:paraId="48E1D60A" w14:textId="77777777" w:rsidR="00261306" w:rsidRPr="00261306" w:rsidRDefault="00261306" w:rsidP="00261306">
            <w:pPr>
              <w:pStyle w:val="NormalWeb"/>
              <w:spacing w:before="0" w:beforeAutospacing="0" w:after="195" w:afterAutospacing="0"/>
            </w:pPr>
            <w:r w:rsidRPr="00261306">
              <w:rPr>
                <w:color w:val="000000"/>
                <w:sz w:val="15"/>
                <w:szCs w:val="15"/>
              </w:rPr>
              <w:lastRenderedPageBreak/>
              <w:t>Proposal 2: its a low hanging fruit for RAN4 to extend this feature to the other FDD+SDL low-low bands CA combinations in Rel-19, at least for CA_n29-n71 which has been captured in the specification.</w:t>
            </w:r>
          </w:p>
          <w:p w14:paraId="1ADD0D49" w14:textId="77777777" w:rsidR="00261306" w:rsidRPr="00261306" w:rsidRDefault="00261306" w:rsidP="00261306">
            <w:pPr>
              <w:pStyle w:val="NormalWeb"/>
              <w:spacing w:before="0" w:beforeAutospacing="0" w:after="195" w:afterAutospacing="0"/>
            </w:pPr>
            <w:r w:rsidRPr="00261306">
              <w:rPr>
                <w:color w:val="000000"/>
                <w:sz w:val="15"/>
                <w:szCs w:val="15"/>
              </w:rPr>
              <w:t>Proposal 3: according to observation 4, 5 and6, its proposed to specify the minimum requirements for switching gap from UE perspective below. (see contribution for details)</w:t>
            </w:r>
          </w:p>
          <w:p w14:paraId="2D536038" w14:textId="77777777" w:rsidR="00261306" w:rsidRPr="00261306" w:rsidRDefault="00261306" w:rsidP="00261306">
            <w:pPr>
              <w:pStyle w:val="NormalWeb"/>
              <w:spacing w:before="0" w:beforeAutospacing="0" w:after="195" w:afterAutospacing="0"/>
            </w:pPr>
            <w:r w:rsidRPr="00261306">
              <w:rPr>
                <w:color w:val="000000"/>
                <w:sz w:val="15"/>
                <w:szCs w:val="15"/>
              </w:rPr>
              <w:t>Proposal 4: From RAN4s perspective, its recommended for RAN1/RAN2 to specify the maximum number of LBCA-SwitchinggGap-Duration-PCelltoSCell-r19 and LBCA-SwitchinggGap-SCelltoPCell-r19 considering the following scenarios based on our calculation about switching gap.</w:t>
            </w:r>
            <w:r w:rsidRPr="00261306">
              <w:rPr>
                <w:color w:val="000000"/>
                <w:sz w:val="15"/>
                <w:szCs w:val="15"/>
              </w:rPr>
              <w:br/>
              <w:t>Proposal 4-1: maximum value of LBCA-SwitchinggGap-Duration-PCelltoSCell-r19 should be equal to or larger than three OFDM symbols with 15kHz SCS, no matter what the is.</w:t>
            </w:r>
            <w:r w:rsidRPr="00261306">
              <w:rPr>
                <w:color w:val="000000"/>
                <w:sz w:val="15"/>
                <w:szCs w:val="15"/>
              </w:rPr>
              <w:br/>
              <w:t>Proposal 4-2: For LBCA-SwitchinggGap-SCelltoPCell-r19, the maximum value should be equal to or larger than the following values based on the different maximum cell coverage to be supported.</w:t>
            </w:r>
          </w:p>
          <w:p w14:paraId="08F6B303" w14:textId="729F0EBF" w:rsidR="00261306" w:rsidRPr="00261306" w:rsidRDefault="00261306" w:rsidP="00261306">
            <w:pPr>
              <w:spacing w:before="120" w:after="120"/>
              <w:rPr>
                <w:rFonts w:eastAsiaTheme="minorEastAsia"/>
                <w:sz w:val="16"/>
                <w:szCs w:val="16"/>
                <w:lang w:eastAsia="zh-CN"/>
              </w:rPr>
            </w:pPr>
            <w:r w:rsidRPr="00261306">
              <w:rPr>
                <w:color w:val="000000"/>
                <w:sz w:val="15"/>
                <w:szCs w:val="15"/>
              </w:rPr>
              <w:t>Proposal 5: to design a new DL RMC to verify the REFSENS requirements and the DL receiving performance for UE before and/or after the Switching gap together.</w:t>
            </w:r>
            <w:r w:rsidRPr="00261306">
              <w:rPr>
                <w:color w:val="000000"/>
                <w:sz w:val="15"/>
                <w:szCs w:val="15"/>
              </w:rPr>
              <w:br/>
              <w:t>5-1: LBCA-SwitchingPattern: ‘00011 00110 01100 11001 11100 11001 10011 00110’.</w:t>
            </w:r>
            <w:r w:rsidRPr="00261306">
              <w:rPr>
                <w:color w:val="000000"/>
                <w:sz w:val="15"/>
                <w:szCs w:val="15"/>
              </w:rPr>
              <w:br/>
              <w:t>5-2: Before and/or after switching gaps (PCelltoSCell and SCelltoPCell), 2 symbols Type B PDSCH is scheduled in the DL slots except for SSB slots.</w:t>
            </w:r>
            <w:r w:rsidRPr="00261306">
              <w:rPr>
                <w:color w:val="000000"/>
                <w:sz w:val="15"/>
                <w:szCs w:val="15"/>
              </w:rPr>
              <w:br/>
              <w:t>5-3: one symbol PDCCH at the first symbol in each DL slot except for SSB slots.</w:t>
            </w:r>
            <w:r w:rsidRPr="00261306">
              <w:rPr>
                <w:color w:val="000000"/>
                <w:sz w:val="15"/>
                <w:szCs w:val="15"/>
              </w:rPr>
              <w:br/>
              <w:t>5-4: The diagram about DL RMC for Low-Low bands inter-band CA via switching is shown in figure 2.</w:t>
            </w:r>
          </w:p>
        </w:tc>
      </w:tr>
      <w:tr w:rsidR="00261306" w:rsidRPr="00395F0C" w14:paraId="69084B31" w14:textId="77777777" w:rsidTr="00AB5402">
        <w:trPr>
          <w:trHeight w:val="468"/>
        </w:trPr>
        <w:tc>
          <w:tcPr>
            <w:tcW w:w="1489" w:type="dxa"/>
            <w:vAlign w:val="center"/>
          </w:tcPr>
          <w:p w14:paraId="1BAEC21E" w14:textId="5B059D63" w:rsidR="00261306" w:rsidRPr="00261306" w:rsidRDefault="00261306" w:rsidP="00261306">
            <w:pPr>
              <w:spacing w:before="120" w:after="120"/>
            </w:pPr>
            <w:hyperlink r:id="rId14" w:history="1">
              <w:r w:rsidRPr="00261306">
                <w:rPr>
                  <w:rStyle w:val="Hyperlink"/>
                  <w:sz w:val="15"/>
                  <w:szCs w:val="15"/>
                </w:rPr>
                <w:t>R4-2509247</w:t>
              </w:r>
            </w:hyperlink>
          </w:p>
        </w:tc>
        <w:tc>
          <w:tcPr>
            <w:tcW w:w="1226" w:type="dxa"/>
            <w:vAlign w:val="center"/>
          </w:tcPr>
          <w:p w14:paraId="1A59B811" w14:textId="0173BD4E" w:rsidR="00261306" w:rsidRPr="00261306" w:rsidRDefault="00261306" w:rsidP="00261306">
            <w:pPr>
              <w:spacing w:before="120" w:after="120"/>
              <w:rPr>
                <w:color w:val="000000"/>
                <w:sz w:val="16"/>
                <w:szCs w:val="16"/>
              </w:rPr>
            </w:pPr>
            <w:r w:rsidRPr="00261306">
              <w:rPr>
                <w:color w:val="000000"/>
                <w:sz w:val="15"/>
                <w:szCs w:val="15"/>
              </w:rPr>
              <w:t>CATT</w:t>
            </w:r>
          </w:p>
        </w:tc>
        <w:tc>
          <w:tcPr>
            <w:tcW w:w="7142" w:type="dxa"/>
            <w:vAlign w:val="center"/>
          </w:tcPr>
          <w:p w14:paraId="7EF71C5E" w14:textId="503200BF" w:rsidR="00261306" w:rsidRPr="00261306" w:rsidRDefault="00261306" w:rsidP="00261306">
            <w:pPr>
              <w:rPr>
                <w:rFonts w:eastAsia="PMingLiU"/>
                <w:b/>
                <w:bCs/>
                <w:lang w:eastAsia="zh-TW"/>
              </w:rPr>
            </w:pPr>
            <w:r w:rsidRPr="00261306">
              <w:rPr>
                <w:b/>
                <w:bCs/>
                <w:color w:val="000000"/>
                <w:sz w:val="15"/>
                <w:szCs w:val="15"/>
              </w:rPr>
              <w:t>Replied LS on Low NR band carrier aggregation via switching</w:t>
            </w:r>
          </w:p>
        </w:tc>
      </w:tr>
      <w:tr w:rsidR="00261306" w:rsidRPr="00395F0C" w14:paraId="2C7445FF" w14:textId="77777777" w:rsidTr="00AB5402">
        <w:trPr>
          <w:trHeight w:val="468"/>
        </w:trPr>
        <w:tc>
          <w:tcPr>
            <w:tcW w:w="1489" w:type="dxa"/>
            <w:vAlign w:val="center"/>
          </w:tcPr>
          <w:p w14:paraId="7E39792E" w14:textId="29538E0F" w:rsidR="00261306" w:rsidRPr="00261306" w:rsidRDefault="00261306" w:rsidP="00261306">
            <w:pPr>
              <w:spacing w:before="120" w:after="120"/>
              <w:rPr>
                <w:b/>
                <w:bCs/>
                <w:color w:val="0000FF"/>
                <w:sz w:val="16"/>
                <w:szCs w:val="16"/>
                <w:u w:val="single"/>
              </w:rPr>
            </w:pPr>
            <w:hyperlink r:id="rId15" w:history="1">
              <w:r w:rsidRPr="00261306">
                <w:rPr>
                  <w:rStyle w:val="Hyperlink"/>
                  <w:sz w:val="15"/>
                  <w:szCs w:val="15"/>
                </w:rPr>
                <w:t>R4-2509569</w:t>
              </w:r>
            </w:hyperlink>
          </w:p>
        </w:tc>
        <w:tc>
          <w:tcPr>
            <w:tcW w:w="1226" w:type="dxa"/>
            <w:vAlign w:val="center"/>
          </w:tcPr>
          <w:p w14:paraId="7DEAC681" w14:textId="057D9F42" w:rsidR="00261306" w:rsidRPr="00261306" w:rsidRDefault="00261306" w:rsidP="00261306">
            <w:pPr>
              <w:spacing w:before="120" w:after="120"/>
              <w:rPr>
                <w:sz w:val="16"/>
                <w:szCs w:val="16"/>
              </w:rPr>
            </w:pPr>
            <w:r w:rsidRPr="00261306">
              <w:rPr>
                <w:color w:val="000000"/>
                <w:sz w:val="15"/>
                <w:szCs w:val="15"/>
              </w:rPr>
              <w:t>Apple, Telus</w:t>
            </w:r>
          </w:p>
        </w:tc>
        <w:tc>
          <w:tcPr>
            <w:tcW w:w="7142" w:type="dxa"/>
            <w:vAlign w:val="center"/>
          </w:tcPr>
          <w:p w14:paraId="3F53573B" w14:textId="77777777" w:rsidR="00261306" w:rsidRPr="00261306" w:rsidRDefault="00261306" w:rsidP="00261306">
            <w:pPr>
              <w:pStyle w:val="NormalWeb"/>
              <w:spacing w:before="0" w:beforeAutospacing="0" w:after="195" w:afterAutospacing="0"/>
            </w:pPr>
            <w:r w:rsidRPr="00261306">
              <w:rPr>
                <w:b/>
                <w:bCs/>
                <w:color w:val="000000"/>
                <w:sz w:val="15"/>
                <w:szCs w:val="15"/>
              </w:rPr>
              <w:t>(NR_LBCA_Sw-Core) Introducing low NR band aggregation via switching to TS38.101-1</w:t>
            </w:r>
          </w:p>
          <w:p w14:paraId="7B464B5F" w14:textId="77777777" w:rsidR="00261306" w:rsidRPr="00261306" w:rsidRDefault="00261306" w:rsidP="00261306">
            <w:pPr>
              <w:pStyle w:val="NormalWeb"/>
              <w:spacing w:before="0" w:beforeAutospacing="0" w:after="0" w:afterAutospacing="0"/>
            </w:pPr>
            <w:r w:rsidRPr="00261306">
              <w:rPr>
                <w:color w:val="000000"/>
                <w:sz w:val="15"/>
                <w:szCs w:val="15"/>
              </w:rPr>
              <w:t>CR to 38.101-1 #2898 v19.2.0</w:t>
            </w:r>
          </w:p>
          <w:p w14:paraId="52C66CA7" w14:textId="77777777" w:rsidR="00261306" w:rsidRPr="00261306" w:rsidRDefault="00261306" w:rsidP="00261306">
            <w:pPr>
              <w:pStyle w:val="NormalWeb"/>
              <w:spacing w:before="0" w:beforeAutospacing="0" w:after="0" w:afterAutospacing="0"/>
            </w:pPr>
            <w:r w:rsidRPr="00261306">
              <w:rPr>
                <w:color w:val="000000"/>
                <w:sz w:val="15"/>
                <w:szCs w:val="15"/>
              </w:rPr>
              <w:t>Reason for change:</w:t>
            </w:r>
            <w:r w:rsidRPr="00261306">
              <w:rPr>
                <w:rStyle w:val="apple-converted-space"/>
                <w:color w:val="000000"/>
                <w:sz w:val="15"/>
                <w:szCs w:val="15"/>
              </w:rPr>
              <w:t> </w:t>
            </w:r>
          </w:p>
          <w:p w14:paraId="21432726" w14:textId="77777777" w:rsidR="00261306" w:rsidRPr="00261306" w:rsidRDefault="00261306" w:rsidP="00261306">
            <w:pPr>
              <w:pStyle w:val="NormalWeb"/>
              <w:spacing w:before="0" w:beforeAutospacing="0" w:after="0" w:afterAutospacing="0"/>
            </w:pPr>
            <w:r w:rsidRPr="00261306">
              <w:rPr>
                <w:color w:val="000000"/>
                <w:sz w:val="15"/>
                <w:szCs w:val="15"/>
              </w:rPr>
              <w:t>The applicable low band CA configuration for the example band combination, the time mask requirements, and MSD applicability are defined in this CR to introduce the feature to the RF specification.</w:t>
            </w:r>
            <w:r w:rsidRPr="00261306">
              <w:rPr>
                <w:rStyle w:val="apple-converted-space"/>
                <w:color w:val="000000"/>
                <w:sz w:val="15"/>
                <w:szCs w:val="15"/>
              </w:rPr>
              <w:t> </w:t>
            </w:r>
          </w:p>
          <w:p w14:paraId="2841A689" w14:textId="77777777" w:rsidR="00261306" w:rsidRPr="00261306" w:rsidRDefault="00261306" w:rsidP="00261306">
            <w:pPr>
              <w:pStyle w:val="NormalWeb"/>
              <w:spacing w:before="0" w:beforeAutospacing="0" w:after="0" w:afterAutospacing="0"/>
              <w:rPr>
                <w:color w:val="000000"/>
                <w:sz w:val="15"/>
                <w:szCs w:val="15"/>
              </w:rPr>
            </w:pPr>
          </w:p>
          <w:p w14:paraId="799EA56A" w14:textId="77777777" w:rsidR="00261306" w:rsidRPr="00261306" w:rsidRDefault="00261306" w:rsidP="00261306">
            <w:pPr>
              <w:pStyle w:val="NormalWeb"/>
              <w:spacing w:before="0" w:beforeAutospacing="0" w:after="0" w:afterAutospacing="0"/>
            </w:pPr>
            <w:r w:rsidRPr="00261306">
              <w:rPr>
                <w:color w:val="000000"/>
                <w:sz w:val="15"/>
                <w:szCs w:val="15"/>
              </w:rPr>
              <w:t>Summary of change:</w:t>
            </w:r>
            <w:r w:rsidRPr="00261306">
              <w:rPr>
                <w:rStyle w:val="apple-converted-space"/>
                <w:color w:val="000000"/>
                <w:sz w:val="15"/>
                <w:szCs w:val="15"/>
              </w:rPr>
              <w:t> </w:t>
            </w:r>
          </w:p>
          <w:p w14:paraId="563CD6EE" w14:textId="77777777" w:rsidR="00261306" w:rsidRPr="00261306" w:rsidRDefault="00261306" w:rsidP="00261306">
            <w:pPr>
              <w:pStyle w:val="NormalWeb"/>
              <w:spacing w:before="0" w:beforeAutospacing="0" w:after="0" w:afterAutospacing="0"/>
            </w:pPr>
            <w:r w:rsidRPr="00261306">
              <w:rPr>
                <w:color w:val="000000"/>
                <w:sz w:val="15"/>
                <w:szCs w:val="15"/>
              </w:rPr>
              <w:t>Change 1: clarify the applicability of simultaneous Rx/Tx requirements to band combinations which are supported via switching in Clause 5.2A.2</w:t>
            </w:r>
            <w:r w:rsidRPr="00261306">
              <w:rPr>
                <w:rStyle w:val="apple-converted-space"/>
                <w:color w:val="000000"/>
                <w:sz w:val="15"/>
                <w:szCs w:val="15"/>
              </w:rPr>
              <w:t> </w:t>
            </w:r>
          </w:p>
          <w:p w14:paraId="770E593A" w14:textId="77777777" w:rsidR="00261306" w:rsidRPr="00261306" w:rsidRDefault="00261306" w:rsidP="00261306">
            <w:pPr>
              <w:pStyle w:val="NormalWeb"/>
              <w:spacing w:before="0" w:beforeAutospacing="0" w:after="0" w:afterAutospacing="0"/>
            </w:pPr>
            <w:r w:rsidRPr="00261306">
              <w:rPr>
                <w:color w:val="000000"/>
                <w:sz w:val="15"/>
                <w:szCs w:val="15"/>
              </w:rPr>
              <w:t>Change 2: introduce the indication of support via switching for the example band combination (CA_n5A-n29A) in Clause 5.5A.3.1</w:t>
            </w:r>
            <w:r w:rsidRPr="00261306">
              <w:rPr>
                <w:rStyle w:val="apple-converted-space"/>
                <w:color w:val="000000"/>
                <w:sz w:val="15"/>
                <w:szCs w:val="15"/>
              </w:rPr>
              <w:t> </w:t>
            </w:r>
          </w:p>
          <w:p w14:paraId="7C81EE11" w14:textId="77777777" w:rsidR="00261306" w:rsidRPr="00261306" w:rsidRDefault="00261306" w:rsidP="00261306">
            <w:pPr>
              <w:pStyle w:val="NormalWeb"/>
              <w:spacing w:before="0" w:beforeAutospacing="0" w:after="0" w:afterAutospacing="0"/>
            </w:pPr>
            <w:r w:rsidRPr="00261306">
              <w:rPr>
                <w:color w:val="000000"/>
                <w:sz w:val="15"/>
                <w:szCs w:val="15"/>
              </w:rPr>
              <w:t>Change 3: define the applicability of the ON/OFF time mask for carrier aggregation via switching in Clause 6.3A.3.3.1</w:t>
            </w:r>
            <w:r w:rsidRPr="00261306">
              <w:rPr>
                <w:rStyle w:val="apple-converted-space"/>
                <w:color w:val="000000"/>
                <w:sz w:val="15"/>
                <w:szCs w:val="15"/>
              </w:rPr>
              <w:t> </w:t>
            </w:r>
          </w:p>
          <w:p w14:paraId="1F9706E0" w14:textId="77777777" w:rsidR="00261306" w:rsidRPr="00261306" w:rsidRDefault="00261306" w:rsidP="00261306">
            <w:pPr>
              <w:pStyle w:val="NormalWeb"/>
              <w:spacing w:before="0" w:beforeAutospacing="0" w:after="0" w:afterAutospacing="0"/>
            </w:pPr>
            <w:r w:rsidRPr="00261306">
              <w:rPr>
                <w:color w:val="000000"/>
                <w:sz w:val="15"/>
                <w:szCs w:val="15"/>
              </w:rPr>
              <w:t>Change 4: define the ON/OFF time mask for the UL transmissions in the new Clause 6.3A.3.3.7.</w:t>
            </w:r>
            <w:r w:rsidRPr="00261306">
              <w:rPr>
                <w:rStyle w:val="apple-converted-space"/>
                <w:color w:val="000000"/>
                <w:sz w:val="15"/>
                <w:szCs w:val="15"/>
              </w:rPr>
              <w:t> </w:t>
            </w:r>
          </w:p>
          <w:p w14:paraId="7FEF8D39" w14:textId="77777777" w:rsidR="00261306" w:rsidRPr="00261306" w:rsidRDefault="00261306" w:rsidP="00261306">
            <w:pPr>
              <w:pStyle w:val="NormalWeb"/>
              <w:spacing w:before="0" w:beforeAutospacing="0" w:after="0" w:afterAutospacing="0"/>
            </w:pPr>
            <w:r w:rsidRPr="00261306">
              <w:rPr>
                <w:color w:val="000000"/>
                <w:sz w:val="15"/>
                <w:szCs w:val="15"/>
              </w:rPr>
              <w:t>Change 5: provide a reference for the RMCs applicable to REFSENS testing of devices which support low band aggregation via switching</w:t>
            </w:r>
            <w:r w:rsidRPr="00261306">
              <w:rPr>
                <w:rStyle w:val="apple-converted-space"/>
                <w:color w:val="000000"/>
                <w:sz w:val="15"/>
                <w:szCs w:val="15"/>
              </w:rPr>
              <w:t> </w:t>
            </w:r>
          </w:p>
          <w:p w14:paraId="2409B959" w14:textId="77777777" w:rsidR="00261306" w:rsidRPr="00261306" w:rsidRDefault="00261306" w:rsidP="00261306">
            <w:pPr>
              <w:pStyle w:val="NormalWeb"/>
              <w:spacing w:before="0" w:beforeAutospacing="0" w:after="0" w:afterAutospacing="0"/>
            </w:pPr>
            <w:r w:rsidRPr="00261306">
              <w:rPr>
                <w:color w:val="000000"/>
                <w:sz w:val="15"/>
                <w:szCs w:val="15"/>
              </w:rPr>
              <w:t>Change 6: define the SCS15 FDD and SDL RMCs applicable to REFSENS testing of devices which support low band aggregation via switching</w:t>
            </w:r>
            <w:r w:rsidRPr="00261306">
              <w:rPr>
                <w:rStyle w:val="apple-converted-space"/>
                <w:color w:val="000000"/>
                <w:sz w:val="15"/>
                <w:szCs w:val="15"/>
              </w:rPr>
              <w:t> </w:t>
            </w:r>
          </w:p>
          <w:p w14:paraId="2418458E" w14:textId="77777777" w:rsidR="00261306" w:rsidRPr="00261306" w:rsidRDefault="00261306" w:rsidP="00261306">
            <w:pPr>
              <w:pStyle w:val="NormalWeb"/>
              <w:spacing w:before="0" w:beforeAutospacing="0" w:after="0" w:afterAutospacing="0"/>
              <w:rPr>
                <w:color w:val="000000"/>
                <w:sz w:val="15"/>
                <w:szCs w:val="15"/>
              </w:rPr>
            </w:pPr>
          </w:p>
          <w:p w14:paraId="5231113B" w14:textId="77777777" w:rsidR="00261306" w:rsidRPr="00261306" w:rsidRDefault="00261306" w:rsidP="00261306">
            <w:pPr>
              <w:pStyle w:val="NormalWeb"/>
              <w:spacing w:before="0" w:beforeAutospacing="0" w:after="0" w:afterAutospacing="0"/>
            </w:pPr>
            <w:r w:rsidRPr="00261306">
              <w:rPr>
                <w:color w:val="000000"/>
                <w:sz w:val="15"/>
                <w:szCs w:val="15"/>
              </w:rPr>
              <w:t>Clauses affected:</w:t>
            </w:r>
            <w:r w:rsidRPr="00261306">
              <w:rPr>
                <w:rStyle w:val="apple-converted-space"/>
                <w:color w:val="000000"/>
                <w:sz w:val="15"/>
                <w:szCs w:val="15"/>
              </w:rPr>
              <w:t> </w:t>
            </w:r>
          </w:p>
          <w:p w14:paraId="32CE392D" w14:textId="3F6EEA90"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5.2A.2, 5.2A.2.1, 5.5A.3.0, 5.5A.3.1, 6.3A.3.3.1, 6.3A.3.7(new), 7.3A.2.3, A.3.2.2</w:t>
            </w:r>
          </w:p>
        </w:tc>
      </w:tr>
      <w:tr w:rsidR="00261306" w:rsidRPr="00395F0C" w14:paraId="485ACADA" w14:textId="77777777" w:rsidTr="00AB5402">
        <w:trPr>
          <w:trHeight w:val="468"/>
        </w:trPr>
        <w:tc>
          <w:tcPr>
            <w:tcW w:w="1489" w:type="dxa"/>
            <w:vAlign w:val="center"/>
          </w:tcPr>
          <w:p w14:paraId="01AACDFF" w14:textId="1D295FE5" w:rsidR="00261306" w:rsidRPr="00261306" w:rsidRDefault="00261306" w:rsidP="00261306">
            <w:pPr>
              <w:spacing w:before="120" w:after="120"/>
              <w:rPr>
                <w:b/>
                <w:bCs/>
                <w:color w:val="0000FF"/>
                <w:sz w:val="16"/>
                <w:szCs w:val="16"/>
                <w:u w:val="single"/>
              </w:rPr>
            </w:pPr>
            <w:hyperlink r:id="rId16" w:history="1">
              <w:r w:rsidRPr="00261306">
                <w:rPr>
                  <w:rStyle w:val="Hyperlink"/>
                  <w:sz w:val="15"/>
                  <w:szCs w:val="15"/>
                </w:rPr>
                <w:t>R4-2509821</w:t>
              </w:r>
            </w:hyperlink>
          </w:p>
        </w:tc>
        <w:tc>
          <w:tcPr>
            <w:tcW w:w="1226" w:type="dxa"/>
            <w:vAlign w:val="center"/>
          </w:tcPr>
          <w:p w14:paraId="10AD6716" w14:textId="575095E7" w:rsidR="00261306" w:rsidRPr="00261306" w:rsidRDefault="00261306" w:rsidP="00261306">
            <w:pPr>
              <w:spacing w:before="120" w:after="120"/>
              <w:rPr>
                <w:sz w:val="16"/>
                <w:szCs w:val="16"/>
              </w:rPr>
            </w:pPr>
            <w:r w:rsidRPr="00261306">
              <w:rPr>
                <w:color w:val="000000"/>
                <w:sz w:val="15"/>
                <w:szCs w:val="15"/>
              </w:rPr>
              <w:t>Xiaomi</w:t>
            </w:r>
          </w:p>
        </w:tc>
        <w:tc>
          <w:tcPr>
            <w:tcW w:w="7142" w:type="dxa"/>
            <w:vAlign w:val="center"/>
          </w:tcPr>
          <w:p w14:paraId="4993A439" w14:textId="77777777" w:rsidR="00261306" w:rsidRPr="00261306" w:rsidRDefault="00261306" w:rsidP="00261306">
            <w:pPr>
              <w:pStyle w:val="NormalWeb"/>
              <w:spacing w:before="0" w:beforeAutospacing="0" w:after="195" w:afterAutospacing="0"/>
            </w:pPr>
            <w:r w:rsidRPr="00261306">
              <w:rPr>
                <w:b/>
                <w:bCs/>
                <w:color w:val="000000"/>
                <w:sz w:val="15"/>
                <w:szCs w:val="15"/>
              </w:rPr>
              <w:t>View on LB CA with switching</w:t>
            </w:r>
          </w:p>
          <w:p w14:paraId="400FE85D" w14:textId="77777777" w:rsidR="00261306" w:rsidRPr="00261306" w:rsidRDefault="00261306" w:rsidP="00261306">
            <w:pPr>
              <w:pStyle w:val="NormalWeb"/>
              <w:spacing w:before="0" w:beforeAutospacing="0" w:after="195" w:afterAutospacing="0"/>
            </w:pPr>
            <w:r w:rsidRPr="00261306">
              <w:rPr>
                <w:color w:val="000000"/>
                <w:sz w:val="15"/>
                <w:szCs w:val="15"/>
              </w:rPr>
              <w:t>Proposal 1: For co-current operation description in UE feature set, propose to follow the WID description: (see contribution for details)</w:t>
            </w:r>
          </w:p>
          <w:p w14:paraId="67587A5A" w14:textId="3D520077"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Proposal 2: Introduce Uplink Tx on/off time mask on FDD carrier for LB CA switching as following:</w:t>
            </w:r>
          </w:p>
        </w:tc>
      </w:tr>
      <w:tr w:rsidR="00261306" w:rsidRPr="00395F0C" w14:paraId="42EDA66D" w14:textId="77777777" w:rsidTr="00AB5402">
        <w:trPr>
          <w:trHeight w:val="468"/>
        </w:trPr>
        <w:tc>
          <w:tcPr>
            <w:tcW w:w="1489" w:type="dxa"/>
            <w:vAlign w:val="center"/>
          </w:tcPr>
          <w:p w14:paraId="3588548C" w14:textId="0DE8B66A" w:rsidR="00261306" w:rsidRPr="00261306" w:rsidRDefault="00261306" w:rsidP="00261306">
            <w:pPr>
              <w:spacing w:before="120" w:after="120"/>
              <w:rPr>
                <w:b/>
                <w:bCs/>
                <w:color w:val="0000FF"/>
                <w:sz w:val="16"/>
                <w:szCs w:val="16"/>
                <w:u w:val="single"/>
              </w:rPr>
            </w:pPr>
            <w:hyperlink r:id="rId17" w:history="1">
              <w:r w:rsidRPr="00261306">
                <w:rPr>
                  <w:rStyle w:val="Hyperlink"/>
                  <w:sz w:val="15"/>
                  <w:szCs w:val="15"/>
                </w:rPr>
                <w:t>R4-2510012</w:t>
              </w:r>
            </w:hyperlink>
          </w:p>
        </w:tc>
        <w:tc>
          <w:tcPr>
            <w:tcW w:w="1226" w:type="dxa"/>
            <w:vAlign w:val="center"/>
          </w:tcPr>
          <w:p w14:paraId="4A204AFC" w14:textId="33AACA8A" w:rsidR="00261306" w:rsidRPr="00261306" w:rsidRDefault="00261306" w:rsidP="00261306">
            <w:pPr>
              <w:spacing w:before="120" w:after="120"/>
              <w:rPr>
                <w:sz w:val="16"/>
                <w:szCs w:val="16"/>
              </w:rPr>
            </w:pPr>
            <w:r w:rsidRPr="00261306">
              <w:rPr>
                <w:color w:val="000000"/>
                <w:sz w:val="15"/>
                <w:szCs w:val="15"/>
              </w:rPr>
              <w:t>LG Electronics</w:t>
            </w:r>
          </w:p>
        </w:tc>
        <w:tc>
          <w:tcPr>
            <w:tcW w:w="7142" w:type="dxa"/>
            <w:vAlign w:val="center"/>
          </w:tcPr>
          <w:p w14:paraId="3A28D54B" w14:textId="77777777" w:rsidR="00261306" w:rsidRPr="00261306" w:rsidRDefault="00261306" w:rsidP="00261306">
            <w:pPr>
              <w:pStyle w:val="NormalWeb"/>
              <w:spacing w:before="0" w:beforeAutospacing="0" w:after="195" w:afterAutospacing="0"/>
            </w:pPr>
            <w:r w:rsidRPr="00261306">
              <w:rPr>
                <w:b/>
                <w:bCs/>
                <w:color w:val="000000"/>
                <w:sz w:val="15"/>
                <w:szCs w:val="15"/>
              </w:rPr>
              <w:t>Discussion on low band carrier aggregation via switching</w:t>
            </w:r>
          </w:p>
          <w:p w14:paraId="4B8B6AD3" w14:textId="77777777" w:rsidR="00261306" w:rsidRPr="00261306" w:rsidRDefault="00261306" w:rsidP="00261306">
            <w:pPr>
              <w:pStyle w:val="NormalWeb"/>
              <w:spacing w:before="0" w:beforeAutospacing="0" w:after="195" w:afterAutospacing="0"/>
            </w:pPr>
            <w:r w:rsidRPr="00261306">
              <w:rPr>
                <w:color w:val="000000"/>
                <w:sz w:val="15"/>
                <w:szCs w:val="15"/>
              </w:rPr>
              <w:t>Proposal 1: LS regarding updated switching gap should be sent to RAN1 and RAN2.</w:t>
            </w:r>
          </w:p>
          <w:p w14:paraId="53E9945D" w14:textId="3E8DEC8E"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Proposal 2: it is necceary to change MRTD value in TR38.768 corresponding to our companion Tdoc[4] .</w:t>
            </w:r>
          </w:p>
        </w:tc>
      </w:tr>
      <w:tr w:rsidR="00261306" w:rsidRPr="00395F0C" w14:paraId="2368A0F3" w14:textId="77777777" w:rsidTr="00AB5402">
        <w:trPr>
          <w:trHeight w:val="468"/>
        </w:trPr>
        <w:tc>
          <w:tcPr>
            <w:tcW w:w="1489" w:type="dxa"/>
            <w:vAlign w:val="center"/>
          </w:tcPr>
          <w:p w14:paraId="6E36C575" w14:textId="65B8DD7F" w:rsidR="00261306" w:rsidRPr="00261306" w:rsidRDefault="00261306" w:rsidP="00261306">
            <w:pPr>
              <w:spacing w:before="120" w:after="120"/>
              <w:rPr>
                <w:b/>
                <w:bCs/>
                <w:color w:val="0000FF"/>
                <w:sz w:val="16"/>
                <w:szCs w:val="16"/>
                <w:u w:val="single"/>
              </w:rPr>
            </w:pPr>
            <w:hyperlink r:id="rId18" w:history="1">
              <w:r w:rsidRPr="00261306">
                <w:rPr>
                  <w:rStyle w:val="Hyperlink"/>
                  <w:sz w:val="15"/>
                  <w:szCs w:val="15"/>
                </w:rPr>
                <w:t>R4-2510057</w:t>
              </w:r>
            </w:hyperlink>
          </w:p>
        </w:tc>
        <w:tc>
          <w:tcPr>
            <w:tcW w:w="1226" w:type="dxa"/>
            <w:vAlign w:val="center"/>
          </w:tcPr>
          <w:p w14:paraId="46421429" w14:textId="00165025" w:rsidR="00261306" w:rsidRPr="00261306" w:rsidRDefault="00261306" w:rsidP="00261306">
            <w:pPr>
              <w:spacing w:before="120" w:after="120"/>
              <w:rPr>
                <w:sz w:val="16"/>
                <w:szCs w:val="16"/>
              </w:rPr>
            </w:pPr>
            <w:r w:rsidRPr="00261306">
              <w:rPr>
                <w:color w:val="000000"/>
                <w:sz w:val="15"/>
                <w:szCs w:val="15"/>
              </w:rPr>
              <w:t>LG Electronics UK</w:t>
            </w:r>
          </w:p>
        </w:tc>
        <w:tc>
          <w:tcPr>
            <w:tcW w:w="7142" w:type="dxa"/>
            <w:vAlign w:val="center"/>
          </w:tcPr>
          <w:p w14:paraId="700C5011" w14:textId="730D4A58" w:rsidR="00261306" w:rsidRPr="00261306" w:rsidRDefault="00261306" w:rsidP="00261306">
            <w:pPr>
              <w:pStyle w:val="NormalWeb"/>
              <w:spacing w:before="0" w:beforeAutospacing="0" w:after="195" w:afterAutospacing="0"/>
              <w:rPr>
                <w:color w:val="000000"/>
                <w:sz w:val="16"/>
                <w:szCs w:val="16"/>
              </w:rPr>
            </w:pPr>
            <w:r w:rsidRPr="00261306">
              <w:rPr>
                <w:b/>
                <w:bCs/>
                <w:color w:val="000000"/>
                <w:sz w:val="15"/>
                <w:szCs w:val="15"/>
              </w:rPr>
              <w:t>LS for parameter update request with switching gap</w:t>
            </w:r>
          </w:p>
        </w:tc>
      </w:tr>
      <w:tr w:rsidR="00261306" w:rsidRPr="00395F0C" w14:paraId="260324AD" w14:textId="77777777" w:rsidTr="00AB5402">
        <w:trPr>
          <w:trHeight w:val="468"/>
        </w:trPr>
        <w:tc>
          <w:tcPr>
            <w:tcW w:w="1489" w:type="dxa"/>
            <w:vAlign w:val="center"/>
          </w:tcPr>
          <w:p w14:paraId="089A5267" w14:textId="5FEA06EE" w:rsidR="00261306" w:rsidRPr="00261306" w:rsidRDefault="00261306" w:rsidP="00261306">
            <w:pPr>
              <w:spacing w:before="120" w:after="120"/>
              <w:rPr>
                <w:b/>
                <w:bCs/>
                <w:color w:val="0000FF"/>
                <w:sz w:val="16"/>
                <w:szCs w:val="16"/>
                <w:u w:val="single"/>
              </w:rPr>
            </w:pPr>
            <w:hyperlink r:id="rId19" w:history="1">
              <w:r w:rsidRPr="00261306">
                <w:rPr>
                  <w:rStyle w:val="Hyperlink"/>
                  <w:sz w:val="15"/>
                  <w:szCs w:val="15"/>
                </w:rPr>
                <w:t>R4-2510272</w:t>
              </w:r>
            </w:hyperlink>
          </w:p>
        </w:tc>
        <w:tc>
          <w:tcPr>
            <w:tcW w:w="1226" w:type="dxa"/>
            <w:vAlign w:val="center"/>
          </w:tcPr>
          <w:p w14:paraId="2357E81A" w14:textId="3018D4C5" w:rsidR="00261306" w:rsidRPr="00261306" w:rsidRDefault="00261306" w:rsidP="00261306">
            <w:pPr>
              <w:spacing w:before="120" w:after="120"/>
              <w:rPr>
                <w:sz w:val="16"/>
                <w:szCs w:val="16"/>
              </w:rPr>
            </w:pPr>
            <w:r w:rsidRPr="00261306">
              <w:rPr>
                <w:color w:val="000000"/>
                <w:sz w:val="15"/>
                <w:szCs w:val="15"/>
              </w:rPr>
              <w:t>vivo</w:t>
            </w:r>
          </w:p>
        </w:tc>
        <w:tc>
          <w:tcPr>
            <w:tcW w:w="7142" w:type="dxa"/>
            <w:vAlign w:val="center"/>
          </w:tcPr>
          <w:p w14:paraId="43A74A28" w14:textId="77777777" w:rsidR="00261306" w:rsidRPr="00261306" w:rsidRDefault="00261306" w:rsidP="00261306">
            <w:pPr>
              <w:pStyle w:val="NormalWeb"/>
              <w:spacing w:before="0" w:beforeAutospacing="0" w:after="195" w:afterAutospacing="0"/>
            </w:pPr>
            <w:r w:rsidRPr="00261306">
              <w:rPr>
                <w:b/>
                <w:bCs/>
                <w:color w:val="000000"/>
                <w:sz w:val="15"/>
                <w:szCs w:val="15"/>
              </w:rPr>
              <w:t>Discussion of UE RF impact for LB-LB switching</w:t>
            </w:r>
          </w:p>
          <w:p w14:paraId="03D4AA0A" w14:textId="77777777" w:rsidR="00261306" w:rsidRPr="00261306" w:rsidRDefault="00261306" w:rsidP="00261306">
            <w:pPr>
              <w:pStyle w:val="NormalWeb"/>
              <w:spacing w:before="0" w:beforeAutospacing="0" w:after="195" w:afterAutospacing="0"/>
            </w:pPr>
            <w:r w:rsidRPr="00261306">
              <w:rPr>
                <w:color w:val="000000"/>
                <w:sz w:val="15"/>
                <w:szCs w:val="15"/>
              </w:rPr>
              <w:t>Proposal 1: There is no need to specify Rx part in time mask requirements.</w:t>
            </w:r>
          </w:p>
          <w:p w14:paraId="7E6FE723" w14:textId="108BFC61"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Proposal 2: Further discuss whether and how to introduce new RMCs or related requirements.</w:t>
            </w:r>
          </w:p>
        </w:tc>
      </w:tr>
      <w:tr w:rsidR="00261306" w:rsidRPr="00395F0C" w14:paraId="7F6D9A38" w14:textId="77777777" w:rsidTr="00AB5402">
        <w:trPr>
          <w:trHeight w:val="468"/>
        </w:trPr>
        <w:tc>
          <w:tcPr>
            <w:tcW w:w="1489" w:type="dxa"/>
            <w:vAlign w:val="center"/>
          </w:tcPr>
          <w:p w14:paraId="5CF880ED" w14:textId="655DD84C" w:rsidR="00261306" w:rsidRPr="00261306" w:rsidRDefault="00261306" w:rsidP="00261306">
            <w:pPr>
              <w:spacing w:before="120" w:after="120"/>
              <w:rPr>
                <w:b/>
                <w:bCs/>
                <w:color w:val="0000FF"/>
                <w:sz w:val="16"/>
                <w:szCs w:val="16"/>
                <w:u w:val="single"/>
              </w:rPr>
            </w:pPr>
            <w:hyperlink r:id="rId20" w:history="1">
              <w:r w:rsidRPr="00261306">
                <w:rPr>
                  <w:rStyle w:val="Hyperlink"/>
                  <w:sz w:val="15"/>
                  <w:szCs w:val="15"/>
                </w:rPr>
                <w:t>R4-2510316</w:t>
              </w:r>
            </w:hyperlink>
          </w:p>
        </w:tc>
        <w:tc>
          <w:tcPr>
            <w:tcW w:w="1226" w:type="dxa"/>
            <w:vAlign w:val="center"/>
          </w:tcPr>
          <w:p w14:paraId="4476E37B" w14:textId="5C3FCB40" w:rsidR="00261306" w:rsidRPr="00261306" w:rsidRDefault="00261306" w:rsidP="00261306">
            <w:pPr>
              <w:spacing w:before="120" w:after="120"/>
              <w:rPr>
                <w:sz w:val="16"/>
                <w:szCs w:val="16"/>
              </w:rPr>
            </w:pPr>
            <w:r w:rsidRPr="00261306">
              <w:rPr>
                <w:color w:val="000000"/>
                <w:sz w:val="15"/>
                <w:szCs w:val="15"/>
              </w:rPr>
              <w:t>Ericsson</w:t>
            </w:r>
          </w:p>
        </w:tc>
        <w:tc>
          <w:tcPr>
            <w:tcW w:w="7142" w:type="dxa"/>
            <w:vAlign w:val="center"/>
          </w:tcPr>
          <w:p w14:paraId="166548D1" w14:textId="77777777" w:rsidR="00261306" w:rsidRPr="00261306" w:rsidRDefault="00261306" w:rsidP="00261306">
            <w:pPr>
              <w:pStyle w:val="NormalWeb"/>
              <w:spacing w:before="0" w:beforeAutospacing="0" w:after="195" w:afterAutospacing="0"/>
            </w:pPr>
            <w:r w:rsidRPr="00261306">
              <w:rPr>
                <w:b/>
                <w:bCs/>
                <w:color w:val="000000"/>
                <w:sz w:val="15"/>
                <w:szCs w:val="15"/>
              </w:rPr>
              <w:t>Remaining RF requirements for low-band CA via switching</w:t>
            </w:r>
          </w:p>
          <w:p w14:paraId="2001C84B" w14:textId="46A7495A"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Proposal 1: the transmission time masks specify the locations of transient periods for UL slots paired with DL slots adjacent to switching gaps, or containing switching gaps, for the cases UL signals are not dropped and when the network schedules transmissions as expected by the UE. These time masks also specify the location of a switching period (UE capability) and its timing relation to trailing/leading transient periods of the timing advanced UL within the switching gap.</w:t>
            </w:r>
          </w:p>
        </w:tc>
      </w:tr>
      <w:tr w:rsidR="00261306" w:rsidRPr="00395F0C" w14:paraId="7AC84E0A" w14:textId="77777777" w:rsidTr="00AB5402">
        <w:trPr>
          <w:trHeight w:val="468"/>
        </w:trPr>
        <w:tc>
          <w:tcPr>
            <w:tcW w:w="1489" w:type="dxa"/>
            <w:vAlign w:val="center"/>
          </w:tcPr>
          <w:p w14:paraId="1171401E" w14:textId="1AB5C9DB" w:rsidR="00261306" w:rsidRPr="00261306" w:rsidRDefault="00261306" w:rsidP="00261306">
            <w:pPr>
              <w:spacing w:before="120" w:after="120"/>
              <w:rPr>
                <w:b/>
                <w:bCs/>
                <w:color w:val="0000FF"/>
                <w:sz w:val="16"/>
                <w:szCs w:val="16"/>
                <w:u w:val="single"/>
              </w:rPr>
            </w:pPr>
            <w:hyperlink r:id="rId21" w:history="1">
              <w:r w:rsidRPr="00261306">
                <w:rPr>
                  <w:rStyle w:val="Hyperlink"/>
                  <w:sz w:val="15"/>
                  <w:szCs w:val="15"/>
                </w:rPr>
                <w:t>R4-2510317</w:t>
              </w:r>
            </w:hyperlink>
          </w:p>
        </w:tc>
        <w:tc>
          <w:tcPr>
            <w:tcW w:w="1226" w:type="dxa"/>
            <w:vAlign w:val="center"/>
          </w:tcPr>
          <w:p w14:paraId="40B56E67" w14:textId="4B0D86F6" w:rsidR="00261306" w:rsidRPr="00261306" w:rsidRDefault="00261306" w:rsidP="00261306">
            <w:pPr>
              <w:spacing w:before="120" w:after="120"/>
              <w:rPr>
                <w:sz w:val="16"/>
                <w:szCs w:val="16"/>
              </w:rPr>
            </w:pPr>
            <w:r w:rsidRPr="00261306">
              <w:rPr>
                <w:color w:val="000000"/>
                <w:sz w:val="15"/>
                <w:szCs w:val="15"/>
              </w:rPr>
              <w:t>Ericsson</w:t>
            </w:r>
          </w:p>
        </w:tc>
        <w:tc>
          <w:tcPr>
            <w:tcW w:w="7142" w:type="dxa"/>
            <w:vAlign w:val="center"/>
          </w:tcPr>
          <w:p w14:paraId="60FF723E" w14:textId="77777777" w:rsidR="00261306" w:rsidRPr="00261306" w:rsidRDefault="00261306" w:rsidP="00261306">
            <w:pPr>
              <w:pStyle w:val="NormalWeb"/>
              <w:spacing w:before="0" w:beforeAutospacing="0" w:after="195" w:afterAutospacing="0"/>
            </w:pPr>
            <w:r w:rsidRPr="00261306">
              <w:rPr>
                <w:b/>
                <w:bCs/>
                <w:color w:val="000000"/>
                <w:sz w:val="15"/>
                <w:szCs w:val="15"/>
              </w:rPr>
              <w:t>Draft CR for 38.101.1: time masks for DL-only CA via switching</w:t>
            </w:r>
          </w:p>
          <w:p w14:paraId="42CE9D6C" w14:textId="77777777" w:rsidR="00261306" w:rsidRPr="00261306" w:rsidRDefault="00261306" w:rsidP="00261306">
            <w:pPr>
              <w:pStyle w:val="NormalWeb"/>
              <w:spacing w:before="0" w:beforeAutospacing="0" w:after="0" w:afterAutospacing="0"/>
            </w:pPr>
            <w:r w:rsidRPr="00261306">
              <w:rPr>
                <w:color w:val="000000"/>
                <w:sz w:val="15"/>
                <w:szCs w:val="15"/>
              </w:rPr>
              <w:t>CR to 38.101-1 #draft v19.2.0</w:t>
            </w:r>
          </w:p>
          <w:p w14:paraId="0B7A1D77" w14:textId="77777777" w:rsidR="00261306" w:rsidRPr="00261306" w:rsidRDefault="00261306" w:rsidP="00261306">
            <w:pPr>
              <w:pStyle w:val="NormalWeb"/>
              <w:spacing w:before="0" w:beforeAutospacing="0" w:after="0" w:afterAutospacing="0"/>
            </w:pPr>
            <w:r w:rsidRPr="00261306">
              <w:rPr>
                <w:color w:val="000000"/>
                <w:sz w:val="15"/>
                <w:szCs w:val="15"/>
              </w:rPr>
              <w:t>Reason for change:</w:t>
            </w:r>
            <w:r w:rsidRPr="00261306">
              <w:rPr>
                <w:rStyle w:val="apple-converted-space"/>
                <w:color w:val="000000"/>
                <w:sz w:val="15"/>
                <w:szCs w:val="15"/>
              </w:rPr>
              <w:t> </w:t>
            </w:r>
          </w:p>
          <w:p w14:paraId="66C920EA" w14:textId="77777777" w:rsidR="00261306" w:rsidRPr="00261306" w:rsidRDefault="00261306" w:rsidP="00261306">
            <w:pPr>
              <w:pStyle w:val="NormalWeb"/>
              <w:spacing w:before="0" w:beforeAutospacing="0" w:after="0" w:afterAutospacing="0"/>
            </w:pPr>
            <w:r w:rsidRPr="00261306">
              <w:rPr>
                <w:color w:val="000000"/>
                <w:sz w:val="15"/>
                <w:szCs w:val="15"/>
              </w:rPr>
              <w:t>Introduce transmission masks for low-band DL CA via switching with the UL configured in one UL band.</w:t>
            </w:r>
            <w:r w:rsidRPr="00261306">
              <w:rPr>
                <w:rStyle w:val="apple-converted-space"/>
                <w:color w:val="000000"/>
                <w:sz w:val="15"/>
                <w:szCs w:val="15"/>
              </w:rPr>
              <w:t> </w:t>
            </w:r>
          </w:p>
          <w:p w14:paraId="4D00A42C" w14:textId="77777777" w:rsidR="00261306" w:rsidRPr="00261306" w:rsidRDefault="00261306" w:rsidP="00261306">
            <w:pPr>
              <w:pStyle w:val="NormalWeb"/>
              <w:spacing w:before="0" w:beforeAutospacing="0" w:after="0" w:afterAutospacing="0"/>
              <w:rPr>
                <w:color w:val="000000"/>
                <w:sz w:val="15"/>
                <w:szCs w:val="15"/>
              </w:rPr>
            </w:pPr>
          </w:p>
          <w:p w14:paraId="2CA70CCB" w14:textId="77777777" w:rsidR="00261306" w:rsidRPr="00261306" w:rsidRDefault="00261306" w:rsidP="00261306">
            <w:pPr>
              <w:pStyle w:val="NormalWeb"/>
              <w:spacing w:before="0" w:beforeAutospacing="0" w:after="0" w:afterAutospacing="0"/>
            </w:pPr>
            <w:r w:rsidRPr="00261306">
              <w:rPr>
                <w:color w:val="000000"/>
                <w:sz w:val="15"/>
                <w:szCs w:val="15"/>
              </w:rPr>
              <w:t>Summary of change:</w:t>
            </w:r>
            <w:r w:rsidRPr="00261306">
              <w:rPr>
                <w:rStyle w:val="apple-converted-space"/>
                <w:color w:val="000000"/>
                <w:sz w:val="15"/>
                <w:szCs w:val="15"/>
              </w:rPr>
              <w:t> </w:t>
            </w:r>
          </w:p>
          <w:p w14:paraId="1FA2954D" w14:textId="77777777" w:rsidR="00261306" w:rsidRPr="00261306" w:rsidRDefault="00261306" w:rsidP="00261306">
            <w:pPr>
              <w:pStyle w:val="NormalWeb"/>
              <w:spacing w:before="0" w:beforeAutospacing="0" w:after="0" w:afterAutospacing="0"/>
            </w:pPr>
            <w:r w:rsidRPr="00261306">
              <w:rPr>
                <w:color w:val="000000"/>
                <w:sz w:val="15"/>
                <w:szCs w:val="15"/>
              </w:rPr>
              <w:t>The transmission time masks specify the locations of transient periods for UL slots paired with DL slots that are adjacent to switching gaps, or containing switching gaps, for the cases UL signals are not dropped and cases for which the network schedules transmissions as expected by the UE. These time masks also specify the location of a switching period (subject to UE capability) and its timing relation to trailing/leading transient periods of the timing advanced UL within the switching gap configured by the NW.</w:t>
            </w:r>
            <w:r w:rsidRPr="00261306">
              <w:rPr>
                <w:rStyle w:val="apple-converted-space"/>
                <w:color w:val="000000"/>
                <w:sz w:val="15"/>
                <w:szCs w:val="15"/>
              </w:rPr>
              <w:t> </w:t>
            </w:r>
          </w:p>
          <w:p w14:paraId="3B465E60" w14:textId="77777777" w:rsidR="00261306" w:rsidRPr="00261306" w:rsidRDefault="00261306" w:rsidP="00261306">
            <w:pPr>
              <w:pStyle w:val="NormalWeb"/>
              <w:spacing w:before="0" w:beforeAutospacing="0" w:after="0" w:afterAutospacing="0"/>
              <w:rPr>
                <w:color w:val="000000"/>
                <w:sz w:val="15"/>
                <w:szCs w:val="15"/>
              </w:rPr>
            </w:pPr>
          </w:p>
          <w:p w14:paraId="159F5395" w14:textId="77777777" w:rsidR="00261306" w:rsidRPr="00261306" w:rsidRDefault="00261306" w:rsidP="00261306">
            <w:pPr>
              <w:pStyle w:val="NormalWeb"/>
              <w:spacing w:before="0" w:beforeAutospacing="0" w:after="0" w:afterAutospacing="0"/>
            </w:pPr>
            <w:r w:rsidRPr="00261306">
              <w:rPr>
                <w:color w:val="000000"/>
                <w:sz w:val="15"/>
                <w:szCs w:val="15"/>
              </w:rPr>
              <w:t>Clause 6.3A.3.3.1 (general requirements for inter-band CA): reference to a new clause</w:t>
            </w:r>
            <w:r w:rsidRPr="00261306">
              <w:rPr>
                <w:rStyle w:val="apple-converted-space"/>
                <w:color w:val="000000"/>
                <w:sz w:val="15"/>
                <w:szCs w:val="15"/>
              </w:rPr>
              <w:t> </w:t>
            </w:r>
          </w:p>
          <w:p w14:paraId="1C563247" w14:textId="77777777" w:rsidR="00261306" w:rsidRPr="00261306" w:rsidRDefault="00261306" w:rsidP="00261306">
            <w:pPr>
              <w:pStyle w:val="NormalWeb"/>
              <w:spacing w:before="0" w:beforeAutospacing="0" w:after="0" w:afterAutospacing="0"/>
              <w:rPr>
                <w:color w:val="000000"/>
                <w:sz w:val="15"/>
                <w:szCs w:val="15"/>
              </w:rPr>
            </w:pPr>
          </w:p>
          <w:p w14:paraId="31D39BA5" w14:textId="77777777" w:rsidR="00261306" w:rsidRPr="00261306" w:rsidRDefault="00261306" w:rsidP="00261306">
            <w:pPr>
              <w:pStyle w:val="NormalWeb"/>
              <w:spacing w:before="0" w:beforeAutospacing="0" w:after="0" w:afterAutospacing="0"/>
            </w:pPr>
            <w:r w:rsidRPr="00261306">
              <w:rPr>
                <w:color w:val="000000"/>
                <w:sz w:val="15"/>
                <w:szCs w:val="15"/>
              </w:rPr>
              <w:t>Clause 6.3A.3.3.7 (new): time masks for the DL introduced for transmissions</w:t>
            </w:r>
            <w:r w:rsidRPr="00261306">
              <w:rPr>
                <w:rStyle w:val="apple-converted-space"/>
                <w:color w:val="000000"/>
                <w:sz w:val="15"/>
                <w:szCs w:val="15"/>
              </w:rPr>
              <w:t> </w:t>
            </w:r>
          </w:p>
          <w:p w14:paraId="1E06D838" w14:textId="77777777" w:rsidR="00261306" w:rsidRPr="00261306" w:rsidRDefault="00261306" w:rsidP="00261306">
            <w:pPr>
              <w:pStyle w:val="NormalWeb"/>
              <w:spacing w:before="0" w:beforeAutospacing="0" w:after="0" w:afterAutospacing="0"/>
              <w:rPr>
                <w:color w:val="000000"/>
                <w:sz w:val="15"/>
                <w:szCs w:val="15"/>
              </w:rPr>
            </w:pPr>
          </w:p>
          <w:p w14:paraId="07A19691" w14:textId="77777777" w:rsidR="00261306" w:rsidRPr="00261306" w:rsidRDefault="00261306" w:rsidP="00261306">
            <w:pPr>
              <w:pStyle w:val="NormalWeb"/>
              <w:spacing w:before="0" w:beforeAutospacing="0" w:after="0" w:afterAutospacing="0"/>
            </w:pPr>
            <w:r w:rsidRPr="00261306">
              <w:rPr>
                <w:color w:val="000000"/>
                <w:sz w:val="15"/>
                <w:szCs w:val="15"/>
              </w:rPr>
              <w:t>configured by higher layers assuming NTA = 0 s that defines collision cases for these transmissions (these masks also applicable for scheduled transmissions when NTA = 0 s)</w:t>
            </w:r>
            <w:r w:rsidRPr="00261306">
              <w:rPr>
                <w:rStyle w:val="apple-converted-space"/>
                <w:color w:val="000000"/>
                <w:sz w:val="15"/>
                <w:szCs w:val="15"/>
              </w:rPr>
              <w:t> </w:t>
            </w:r>
          </w:p>
          <w:p w14:paraId="5D19F152" w14:textId="77777777" w:rsidR="00261306" w:rsidRPr="00261306" w:rsidRDefault="00261306" w:rsidP="00261306">
            <w:pPr>
              <w:pStyle w:val="NormalWeb"/>
              <w:spacing w:before="0" w:beforeAutospacing="0" w:after="0" w:afterAutospacing="0"/>
              <w:rPr>
                <w:color w:val="000000"/>
                <w:sz w:val="15"/>
                <w:szCs w:val="15"/>
              </w:rPr>
            </w:pPr>
          </w:p>
          <w:p w14:paraId="474BBCEB" w14:textId="77777777" w:rsidR="00261306" w:rsidRPr="00261306" w:rsidRDefault="00261306" w:rsidP="00261306">
            <w:pPr>
              <w:pStyle w:val="NormalWeb"/>
              <w:spacing w:before="0" w:beforeAutospacing="0" w:after="0" w:afterAutospacing="0"/>
            </w:pPr>
            <w:r w:rsidRPr="00261306">
              <w:rPr>
                <w:color w:val="000000"/>
                <w:sz w:val="15"/>
                <w:szCs w:val="15"/>
              </w:rPr>
              <w:t>scheduled/triggered and overlapping with the switching gap for NTA 0 s. The switching period must occur before the first symbol of the timing advanced UL such that this symbol is not corrupted (transmissions not dropped)</w:t>
            </w:r>
            <w:r w:rsidRPr="00261306">
              <w:rPr>
                <w:rStyle w:val="apple-converted-space"/>
                <w:color w:val="000000"/>
                <w:sz w:val="15"/>
                <w:szCs w:val="15"/>
              </w:rPr>
              <w:t> </w:t>
            </w:r>
          </w:p>
          <w:p w14:paraId="3F9B4CF3" w14:textId="77777777" w:rsidR="00261306" w:rsidRPr="00261306" w:rsidRDefault="00261306" w:rsidP="00261306">
            <w:pPr>
              <w:pStyle w:val="NormalWeb"/>
              <w:spacing w:before="0" w:beforeAutospacing="0" w:after="0" w:afterAutospacing="0"/>
              <w:rPr>
                <w:color w:val="000000"/>
                <w:sz w:val="15"/>
                <w:szCs w:val="15"/>
              </w:rPr>
            </w:pPr>
          </w:p>
          <w:p w14:paraId="43E3EE5A" w14:textId="77777777" w:rsidR="00261306" w:rsidRPr="00261306" w:rsidRDefault="00261306" w:rsidP="00261306">
            <w:pPr>
              <w:pStyle w:val="NormalWeb"/>
              <w:spacing w:before="0" w:beforeAutospacing="0" w:after="0" w:afterAutospacing="0"/>
            </w:pPr>
            <w:r w:rsidRPr="00261306">
              <w:rPr>
                <w:color w:val="000000"/>
                <w:sz w:val="15"/>
                <w:szCs w:val="15"/>
              </w:rPr>
              <w:t>For UL slots paired with DL slots not adjacent to or not containing a configured switching gap the requirements in sub-clause 6.3.3 apply.</w:t>
            </w:r>
            <w:r w:rsidRPr="00261306">
              <w:rPr>
                <w:rStyle w:val="apple-converted-space"/>
                <w:color w:val="000000"/>
                <w:sz w:val="15"/>
                <w:szCs w:val="15"/>
              </w:rPr>
              <w:t> </w:t>
            </w:r>
          </w:p>
          <w:p w14:paraId="1A3BD800" w14:textId="77777777" w:rsidR="00261306" w:rsidRPr="00261306" w:rsidRDefault="00261306" w:rsidP="00261306">
            <w:pPr>
              <w:pStyle w:val="NormalWeb"/>
              <w:spacing w:before="0" w:beforeAutospacing="0" w:after="0" w:afterAutospacing="0"/>
              <w:rPr>
                <w:color w:val="000000"/>
                <w:sz w:val="15"/>
                <w:szCs w:val="15"/>
              </w:rPr>
            </w:pPr>
          </w:p>
          <w:p w14:paraId="04DA41A9" w14:textId="77777777" w:rsidR="00261306" w:rsidRPr="00261306" w:rsidRDefault="00261306" w:rsidP="00261306">
            <w:pPr>
              <w:pStyle w:val="NormalWeb"/>
              <w:spacing w:before="0" w:beforeAutospacing="0" w:after="0" w:afterAutospacing="0"/>
            </w:pPr>
            <w:r w:rsidRPr="00261306">
              <w:rPr>
                <w:color w:val="000000"/>
                <w:sz w:val="15"/>
                <w:szCs w:val="15"/>
              </w:rPr>
              <w:t>The time masks apply for a receive timing difference between cells of up to MRTD for colocation.</w:t>
            </w:r>
            <w:r w:rsidRPr="00261306">
              <w:rPr>
                <w:rStyle w:val="apple-converted-space"/>
                <w:color w:val="000000"/>
                <w:sz w:val="15"/>
                <w:szCs w:val="15"/>
              </w:rPr>
              <w:t> </w:t>
            </w:r>
          </w:p>
          <w:p w14:paraId="441592B6" w14:textId="77777777" w:rsidR="00261306" w:rsidRPr="00261306" w:rsidRDefault="00261306" w:rsidP="00261306">
            <w:pPr>
              <w:pStyle w:val="NormalWeb"/>
              <w:spacing w:before="0" w:beforeAutospacing="0" w:after="0" w:afterAutospacing="0"/>
              <w:rPr>
                <w:color w:val="000000"/>
                <w:sz w:val="15"/>
                <w:szCs w:val="15"/>
              </w:rPr>
            </w:pPr>
          </w:p>
          <w:p w14:paraId="0AAA314E" w14:textId="77777777" w:rsidR="00261306" w:rsidRPr="00261306" w:rsidRDefault="00261306" w:rsidP="00261306">
            <w:pPr>
              <w:pStyle w:val="NormalWeb"/>
              <w:spacing w:before="0" w:beforeAutospacing="0" w:after="0" w:afterAutospacing="0"/>
            </w:pPr>
            <w:r w:rsidRPr="00261306">
              <w:rPr>
                <w:color w:val="000000"/>
                <w:sz w:val="15"/>
                <w:szCs w:val="15"/>
              </w:rPr>
              <w:t>Clauses affected:</w:t>
            </w:r>
            <w:r w:rsidRPr="00261306">
              <w:rPr>
                <w:rStyle w:val="apple-converted-space"/>
                <w:color w:val="000000"/>
                <w:sz w:val="15"/>
                <w:szCs w:val="15"/>
              </w:rPr>
              <w:t> </w:t>
            </w:r>
          </w:p>
          <w:p w14:paraId="0B594568" w14:textId="3E322101"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6.3A.3.3.1, 6.3A.6.6.7 (new)</w:t>
            </w:r>
          </w:p>
        </w:tc>
      </w:tr>
      <w:tr w:rsidR="00261306" w:rsidRPr="00395F0C" w14:paraId="35D094C5" w14:textId="77777777" w:rsidTr="00AB5402">
        <w:trPr>
          <w:trHeight w:val="468"/>
        </w:trPr>
        <w:tc>
          <w:tcPr>
            <w:tcW w:w="1489" w:type="dxa"/>
            <w:vAlign w:val="center"/>
          </w:tcPr>
          <w:p w14:paraId="2B09723A" w14:textId="2428E886" w:rsidR="00261306" w:rsidRPr="00261306" w:rsidRDefault="00261306" w:rsidP="00261306">
            <w:pPr>
              <w:spacing w:before="120" w:after="120"/>
              <w:rPr>
                <w:b/>
                <w:bCs/>
                <w:color w:val="0000FF"/>
                <w:sz w:val="16"/>
                <w:szCs w:val="16"/>
                <w:u w:val="single"/>
              </w:rPr>
            </w:pPr>
            <w:hyperlink r:id="rId22" w:history="1">
              <w:r w:rsidRPr="00261306">
                <w:rPr>
                  <w:rStyle w:val="Hyperlink"/>
                  <w:sz w:val="15"/>
                  <w:szCs w:val="15"/>
                </w:rPr>
                <w:t>R4-2510322</w:t>
              </w:r>
            </w:hyperlink>
          </w:p>
        </w:tc>
        <w:tc>
          <w:tcPr>
            <w:tcW w:w="1226" w:type="dxa"/>
            <w:vAlign w:val="center"/>
          </w:tcPr>
          <w:p w14:paraId="246FD6CA" w14:textId="506D2941" w:rsidR="00261306" w:rsidRPr="00261306" w:rsidRDefault="00261306" w:rsidP="00261306">
            <w:pPr>
              <w:spacing w:before="120" w:after="120"/>
              <w:rPr>
                <w:sz w:val="16"/>
                <w:szCs w:val="16"/>
              </w:rPr>
            </w:pPr>
            <w:r w:rsidRPr="00261306">
              <w:rPr>
                <w:color w:val="000000"/>
                <w:sz w:val="15"/>
                <w:szCs w:val="15"/>
              </w:rPr>
              <w:t>Spreadtrum, UNISOC</w:t>
            </w:r>
          </w:p>
        </w:tc>
        <w:tc>
          <w:tcPr>
            <w:tcW w:w="7142" w:type="dxa"/>
            <w:vAlign w:val="center"/>
          </w:tcPr>
          <w:p w14:paraId="06D494E2" w14:textId="77777777" w:rsidR="00261306" w:rsidRPr="00261306" w:rsidRDefault="00261306" w:rsidP="00261306">
            <w:pPr>
              <w:pStyle w:val="NormalWeb"/>
              <w:spacing w:before="0" w:beforeAutospacing="0" w:after="195" w:afterAutospacing="0"/>
            </w:pPr>
            <w:r w:rsidRPr="00261306">
              <w:rPr>
                <w:b/>
                <w:bCs/>
                <w:color w:val="000000"/>
                <w:sz w:val="15"/>
                <w:szCs w:val="15"/>
              </w:rPr>
              <w:t>Remaining issues on UE RF requirements for LB-LB CA switching</w:t>
            </w:r>
          </w:p>
          <w:p w14:paraId="718FD44D" w14:textId="246055A7"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Proposal 1: Take the Figure 1 as the UL time mask for LB-LB CA switching with non-CA in the UL.</w:t>
            </w:r>
          </w:p>
        </w:tc>
      </w:tr>
      <w:tr w:rsidR="00261306" w:rsidRPr="00395F0C" w14:paraId="37303BB0" w14:textId="77777777" w:rsidTr="00AB5402">
        <w:trPr>
          <w:trHeight w:val="468"/>
        </w:trPr>
        <w:tc>
          <w:tcPr>
            <w:tcW w:w="1489" w:type="dxa"/>
            <w:vAlign w:val="center"/>
          </w:tcPr>
          <w:p w14:paraId="5782D52F" w14:textId="1EC2C04F" w:rsidR="00261306" w:rsidRPr="00261306" w:rsidRDefault="00261306" w:rsidP="00261306">
            <w:pPr>
              <w:spacing w:before="120" w:after="120"/>
              <w:rPr>
                <w:b/>
                <w:bCs/>
                <w:color w:val="0000FF"/>
                <w:sz w:val="16"/>
                <w:szCs w:val="16"/>
                <w:u w:val="single"/>
              </w:rPr>
            </w:pPr>
            <w:hyperlink r:id="rId23" w:history="1">
              <w:r w:rsidRPr="00261306">
                <w:rPr>
                  <w:rStyle w:val="Hyperlink"/>
                  <w:sz w:val="15"/>
                  <w:szCs w:val="15"/>
                </w:rPr>
                <w:t>R4-2510968</w:t>
              </w:r>
            </w:hyperlink>
          </w:p>
        </w:tc>
        <w:tc>
          <w:tcPr>
            <w:tcW w:w="1226" w:type="dxa"/>
            <w:vAlign w:val="center"/>
          </w:tcPr>
          <w:p w14:paraId="513957AC" w14:textId="30586BF8" w:rsidR="00261306" w:rsidRPr="00261306" w:rsidRDefault="00261306" w:rsidP="00261306">
            <w:pPr>
              <w:spacing w:before="120" w:after="120"/>
              <w:rPr>
                <w:sz w:val="16"/>
                <w:szCs w:val="16"/>
              </w:rPr>
            </w:pPr>
            <w:r w:rsidRPr="00261306">
              <w:rPr>
                <w:color w:val="000000"/>
                <w:sz w:val="15"/>
                <w:szCs w:val="15"/>
              </w:rPr>
              <w:t>Qualcomm Incorporated</w:t>
            </w:r>
          </w:p>
        </w:tc>
        <w:tc>
          <w:tcPr>
            <w:tcW w:w="7142" w:type="dxa"/>
            <w:vAlign w:val="center"/>
          </w:tcPr>
          <w:p w14:paraId="4B32D7B1" w14:textId="77777777" w:rsidR="00261306" w:rsidRPr="00261306" w:rsidRDefault="00261306" w:rsidP="00261306">
            <w:pPr>
              <w:pStyle w:val="NormalWeb"/>
              <w:spacing w:before="0" w:beforeAutospacing="0" w:after="195" w:afterAutospacing="0"/>
            </w:pPr>
            <w:r w:rsidRPr="00261306">
              <w:rPr>
                <w:b/>
                <w:bCs/>
                <w:color w:val="000000"/>
                <w:sz w:val="15"/>
                <w:szCs w:val="15"/>
              </w:rPr>
              <w:t>LB CA Switching</w:t>
            </w:r>
          </w:p>
          <w:p w14:paraId="78898FE4" w14:textId="77777777" w:rsidR="00261306" w:rsidRPr="00261306" w:rsidRDefault="00261306" w:rsidP="00261306">
            <w:pPr>
              <w:pStyle w:val="NormalWeb"/>
              <w:spacing w:before="0" w:beforeAutospacing="0" w:after="195" w:afterAutospacing="0"/>
            </w:pPr>
            <w:r w:rsidRPr="00261306">
              <w:rPr>
                <w:color w:val="000000"/>
                <w:sz w:val="15"/>
                <w:szCs w:val="15"/>
              </w:rPr>
              <w:t>Observation 1: UL TA in switching times masks must accommodate RRM discussion conclusions.</w:t>
            </w:r>
          </w:p>
          <w:p w14:paraId="506221ED" w14:textId="77777777" w:rsidR="00261306" w:rsidRPr="00261306" w:rsidRDefault="00261306" w:rsidP="00261306">
            <w:pPr>
              <w:pStyle w:val="NormalWeb"/>
              <w:spacing w:before="0" w:beforeAutospacing="0" w:after="195" w:afterAutospacing="0"/>
            </w:pPr>
            <w:r w:rsidRPr="00261306">
              <w:rPr>
                <w:color w:val="000000"/>
                <w:sz w:val="15"/>
                <w:szCs w:val="15"/>
              </w:rPr>
              <w:t>Observation 2: UL RMCs and DL FRCs are needed for FDD and SDL for this feature.</w:t>
            </w:r>
          </w:p>
          <w:p w14:paraId="1FE53508" w14:textId="5FBC63ED"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Proposal: UL RMCs and Dl FRS are defined for this with needed RRC parameters that is needed in the configuration of the pattern for the UE and placed in RAN4 specifications</w:t>
            </w:r>
          </w:p>
        </w:tc>
      </w:tr>
      <w:tr w:rsidR="00261306" w:rsidRPr="00395F0C" w14:paraId="15A2B49C" w14:textId="77777777" w:rsidTr="00AB5402">
        <w:trPr>
          <w:trHeight w:val="468"/>
        </w:trPr>
        <w:tc>
          <w:tcPr>
            <w:tcW w:w="1489" w:type="dxa"/>
            <w:vAlign w:val="center"/>
          </w:tcPr>
          <w:p w14:paraId="6000E0B4" w14:textId="59526B57" w:rsidR="00261306" w:rsidRPr="00261306" w:rsidRDefault="00261306" w:rsidP="00261306">
            <w:pPr>
              <w:spacing w:before="120" w:after="120"/>
              <w:rPr>
                <w:b/>
                <w:bCs/>
                <w:color w:val="0000FF"/>
                <w:sz w:val="16"/>
                <w:szCs w:val="16"/>
                <w:u w:val="single"/>
              </w:rPr>
            </w:pPr>
            <w:hyperlink r:id="rId24" w:history="1">
              <w:r w:rsidRPr="00261306">
                <w:rPr>
                  <w:rStyle w:val="Hyperlink"/>
                  <w:sz w:val="15"/>
                  <w:szCs w:val="15"/>
                </w:rPr>
                <w:t>R4-2511066</w:t>
              </w:r>
            </w:hyperlink>
          </w:p>
        </w:tc>
        <w:tc>
          <w:tcPr>
            <w:tcW w:w="1226" w:type="dxa"/>
            <w:vAlign w:val="center"/>
          </w:tcPr>
          <w:p w14:paraId="1CB93661" w14:textId="49ECC631" w:rsidR="00261306" w:rsidRPr="00261306" w:rsidRDefault="00261306" w:rsidP="00261306">
            <w:pPr>
              <w:spacing w:before="120" w:after="120"/>
              <w:rPr>
                <w:sz w:val="16"/>
                <w:szCs w:val="16"/>
              </w:rPr>
            </w:pPr>
            <w:r w:rsidRPr="00261306">
              <w:rPr>
                <w:color w:val="000000"/>
                <w:sz w:val="15"/>
                <w:szCs w:val="15"/>
              </w:rPr>
              <w:t>MediaTek Inc.</w:t>
            </w:r>
          </w:p>
        </w:tc>
        <w:tc>
          <w:tcPr>
            <w:tcW w:w="7142" w:type="dxa"/>
            <w:vAlign w:val="center"/>
          </w:tcPr>
          <w:p w14:paraId="1B7C1A9F" w14:textId="77777777" w:rsidR="00261306" w:rsidRPr="00261306" w:rsidRDefault="00261306" w:rsidP="00261306">
            <w:pPr>
              <w:pStyle w:val="NormalWeb"/>
              <w:spacing w:before="0" w:beforeAutospacing="0" w:after="195" w:afterAutospacing="0"/>
            </w:pPr>
            <w:r w:rsidRPr="00261306">
              <w:rPr>
                <w:b/>
                <w:bCs/>
                <w:color w:val="000000"/>
                <w:sz w:val="15"/>
                <w:szCs w:val="15"/>
              </w:rPr>
              <w:t>draftCR to 38.101-1: Time mask for LB-LB switching</w:t>
            </w:r>
          </w:p>
          <w:p w14:paraId="031610EB" w14:textId="77777777" w:rsidR="00261306" w:rsidRPr="00261306" w:rsidRDefault="00261306" w:rsidP="00261306">
            <w:pPr>
              <w:pStyle w:val="NormalWeb"/>
              <w:spacing w:before="0" w:beforeAutospacing="0" w:after="0" w:afterAutospacing="0"/>
            </w:pPr>
            <w:r w:rsidRPr="00261306">
              <w:rPr>
                <w:color w:val="000000"/>
                <w:sz w:val="15"/>
                <w:szCs w:val="15"/>
              </w:rPr>
              <w:t>CR to 38.101-1 #draft v19.2.0</w:t>
            </w:r>
          </w:p>
          <w:p w14:paraId="0093C1F8" w14:textId="77777777" w:rsidR="00261306" w:rsidRPr="00261306" w:rsidRDefault="00261306" w:rsidP="00261306">
            <w:pPr>
              <w:pStyle w:val="NormalWeb"/>
              <w:spacing w:before="0" w:beforeAutospacing="0" w:after="0" w:afterAutospacing="0"/>
            </w:pPr>
            <w:r w:rsidRPr="00261306">
              <w:rPr>
                <w:color w:val="000000"/>
                <w:sz w:val="15"/>
                <w:szCs w:val="15"/>
              </w:rPr>
              <w:t>Reason for change:</w:t>
            </w:r>
            <w:r w:rsidRPr="00261306">
              <w:rPr>
                <w:rStyle w:val="apple-converted-space"/>
                <w:color w:val="000000"/>
                <w:sz w:val="15"/>
                <w:szCs w:val="15"/>
              </w:rPr>
              <w:t> </w:t>
            </w:r>
          </w:p>
          <w:p w14:paraId="3F84FC38" w14:textId="77777777" w:rsidR="00261306" w:rsidRPr="00261306" w:rsidRDefault="00261306" w:rsidP="00261306">
            <w:pPr>
              <w:pStyle w:val="NormalWeb"/>
              <w:spacing w:before="0" w:beforeAutospacing="0" w:after="0" w:afterAutospacing="0"/>
            </w:pPr>
            <w:r w:rsidRPr="00261306">
              <w:rPr>
                <w:color w:val="000000"/>
                <w:sz w:val="15"/>
                <w:szCs w:val="15"/>
              </w:rPr>
              <w:t>To complete the Rel-19 time mask requirements for NR_LBCA_Sw-Core</w:t>
            </w:r>
            <w:r w:rsidRPr="00261306">
              <w:rPr>
                <w:rStyle w:val="apple-converted-space"/>
                <w:color w:val="000000"/>
                <w:sz w:val="15"/>
                <w:szCs w:val="15"/>
              </w:rPr>
              <w:t> </w:t>
            </w:r>
          </w:p>
          <w:p w14:paraId="6BCCD8DC" w14:textId="77777777" w:rsidR="00261306" w:rsidRPr="00261306" w:rsidRDefault="00261306" w:rsidP="00261306">
            <w:pPr>
              <w:pStyle w:val="NormalWeb"/>
              <w:spacing w:before="0" w:beforeAutospacing="0" w:after="0" w:afterAutospacing="0"/>
              <w:rPr>
                <w:color w:val="000000"/>
                <w:sz w:val="15"/>
                <w:szCs w:val="15"/>
              </w:rPr>
            </w:pPr>
          </w:p>
          <w:p w14:paraId="2CA86BEE" w14:textId="77777777" w:rsidR="00261306" w:rsidRPr="00261306" w:rsidRDefault="00261306" w:rsidP="00261306">
            <w:pPr>
              <w:pStyle w:val="NormalWeb"/>
              <w:spacing w:before="0" w:beforeAutospacing="0" w:after="0" w:afterAutospacing="0"/>
            </w:pPr>
            <w:r w:rsidRPr="00261306">
              <w:rPr>
                <w:color w:val="000000"/>
                <w:sz w:val="15"/>
                <w:szCs w:val="15"/>
              </w:rPr>
              <w:t>Summary of change:</w:t>
            </w:r>
            <w:r w:rsidRPr="00261306">
              <w:rPr>
                <w:rStyle w:val="apple-converted-space"/>
                <w:color w:val="000000"/>
                <w:sz w:val="15"/>
                <w:szCs w:val="15"/>
              </w:rPr>
              <w:t> </w:t>
            </w:r>
          </w:p>
          <w:p w14:paraId="5441549D" w14:textId="77777777" w:rsidR="00261306" w:rsidRPr="00261306" w:rsidRDefault="00261306" w:rsidP="00261306">
            <w:pPr>
              <w:pStyle w:val="NormalWeb"/>
              <w:spacing w:before="0" w:beforeAutospacing="0" w:after="0" w:afterAutospacing="0"/>
            </w:pPr>
            <w:r w:rsidRPr="00261306">
              <w:rPr>
                <w:color w:val="000000"/>
                <w:sz w:val="15"/>
                <w:szCs w:val="15"/>
              </w:rPr>
              <w:t>Introduce the Rel-19 time mask requirements for low band CA via switching.</w:t>
            </w:r>
            <w:r w:rsidRPr="00261306">
              <w:rPr>
                <w:rStyle w:val="apple-converted-space"/>
                <w:color w:val="000000"/>
                <w:sz w:val="15"/>
                <w:szCs w:val="15"/>
              </w:rPr>
              <w:t> </w:t>
            </w:r>
          </w:p>
          <w:p w14:paraId="6957EBFD" w14:textId="77777777" w:rsidR="00261306" w:rsidRPr="00261306" w:rsidRDefault="00261306" w:rsidP="00261306">
            <w:pPr>
              <w:pStyle w:val="NormalWeb"/>
              <w:spacing w:before="0" w:beforeAutospacing="0" w:after="0" w:afterAutospacing="0"/>
              <w:rPr>
                <w:color w:val="000000"/>
                <w:sz w:val="15"/>
                <w:szCs w:val="15"/>
              </w:rPr>
            </w:pPr>
          </w:p>
          <w:p w14:paraId="6D054AC2" w14:textId="77777777" w:rsidR="00261306" w:rsidRPr="00261306" w:rsidRDefault="00261306" w:rsidP="00261306">
            <w:pPr>
              <w:pStyle w:val="NormalWeb"/>
              <w:spacing w:before="0" w:beforeAutospacing="0" w:after="0" w:afterAutospacing="0"/>
            </w:pPr>
            <w:r w:rsidRPr="00261306">
              <w:rPr>
                <w:color w:val="000000"/>
                <w:sz w:val="15"/>
                <w:szCs w:val="15"/>
              </w:rPr>
              <w:t>Clauses affected:</w:t>
            </w:r>
            <w:r w:rsidRPr="00261306">
              <w:rPr>
                <w:rStyle w:val="apple-converted-space"/>
                <w:color w:val="000000"/>
                <w:sz w:val="15"/>
                <w:szCs w:val="15"/>
              </w:rPr>
              <w:t> </w:t>
            </w:r>
          </w:p>
          <w:p w14:paraId="0867EAAD" w14:textId="7F11EC5C"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6.3A.3.3</w:t>
            </w:r>
          </w:p>
        </w:tc>
      </w:tr>
      <w:tr w:rsidR="00261306" w:rsidRPr="00395F0C" w14:paraId="4FCFEC73" w14:textId="77777777" w:rsidTr="00AB5402">
        <w:trPr>
          <w:trHeight w:val="468"/>
        </w:trPr>
        <w:tc>
          <w:tcPr>
            <w:tcW w:w="1489" w:type="dxa"/>
            <w:vAlign w:val="center"/>
          </w:tcPr>
          <w:p w14:paraId="46977F7F" w14:textId="6DA5773C" w:rsidR="00261306" w:rsidRPr="00261306" w:rsidRDefault="00261306" w:rsidP="00261306">
            <w:pPr>
              <w:spacing w:before="120" w:after="120"/>
              <w:rPr>
                <w:b/>
                <w:bCs/>
                <w:color w:val="0000FF"/>
                <w:sz w:val="16"/>
                <w:szCs w:val="16"/>
                <w:u w:val="single"/>
              </w:rPr>
            </w:pPr>
            <w:hyperlink r:id="rId25" w:history="1">
              <w:r w:rsidRPr="00261306">
                <w:rPr>
                  <w:rStyle w:val="Hyperlink"/>
                  <w:sz w:val="15"/>
                  <w:szCs w:val="15"/>
                </w:rPr>
                <w:t>R4-2511072</w:t>
              </w:r>
            </w:hyperlink>
          </w:p>
        </w:tc>
        <w:tc>
          <w:tcPr>
            <w:tcW w:w="1226" w:type="dxa"/>
            <w:vAlign w:val="center"/>
          </w:tcPr>
          <w:p w14:paraId="3D02F504" w14:textId="7FDC35B3" w:rsidR="00261306" w:rsidRPr="00261306" w:rsidRDefault="00261306" w:rsidP="00261306">
            <w:pPr>
              <w:spacing w:before="120" w:after="120"/>
              <w:rPr>
                <w:sz w:val="16"/>
                <w:szCs w:val="16"/>
              </w:rPr>
            </w:pPr>
            <w:r w:rsidRPr="00261306">
              <w:rPr>
                <w:color w:val="000000"/>
                <w:sz w:val="15"/>
                <w:szCs w:val="15"/>
              </w:rPr>
              <w:t>Samsung</w:t>
            </w:r>
          </w:p>
        </w:tc>
        <w:tc>
          <w:tcPr>
            <w:tcW w:w="7142" w:type="dxa"/>
            <w:vAlign w:val="center"/>
          </w:tcPr>
          <w:p w14:paraId="3E050C70" w14:textId="77777777" w:rsidR="00261306" w:rsidRPr="00261306" w:rsidRDefault="00261306" w:rsidP="00261306">
            <w:pPr>
              <w:pStyle w:val="NormalWeb"/>
              <w:spacing w:before="0" w:beforeAutospacing="0" w:after="195" w:afterAutospacing="0"/>
            </w:pPr>
            <w:r w:rsidRPr="00261306">
              <w:rPr>
                <w:b/>
                <w:bCs/>
                <w:color w:val="000000"/>
                <w:sz w:val="15"/>
                <w:szCs w:val="15"/>
              </w:rPr>
              <w:t>Views on remaining issues on low band carrier aggregation via switching</w:t>
            </w:r>
          </w:p>
          <w:p w14:paraId="62BAFAA1" w14:textId="77777777" w:rsidR="00261306" w:rsidRPr="00261306" w:rsidRDefault="00261306" w:rsidP="00261306">
            <w:pPr>
              <w:pStyle w:val="NormalWeb"/>
              <w:spacing w:before="0" w:beforeAutospacing="0" w:after="195" w:afterAutospacing="0"/>
            </w:pPr>
            <w:r w:rsidRPr="00261306">
              <w:rPr>
                <w:color w:val="000000"/>
                <w:sz w:val="15"/>
                <w:szCs w:val="15"/>
              </w:rPr>
              <w:t>Proposal 1: It is supported by the proposed clarification, which is not to apply simultaneous Rx/Tx capability for low NR band inter-band configurations supported via switching based on the capability indication.</w:t>
            </w:r>
          </w:p>
          <w:p w14:paraId="357E780A" w14:textId="3A2DD971" w:rsidR="00261306" w:rsidRPr="00261306" w:rsidRDefault="00261306" w:rsidP="00261306">
            <w:pPr>
              <w:pStyle w:val="NormalWeb"/>
              <w:spacing w:before="0" w:beforeAutospacing="0" w:after="195" w:afterAutospacing="0"/>
              <w:rPr>
                <w:color w:val="000000"/>
                <w:sz w:val="16"/>
                <w:szCs w:val="16"/>
              </w:rPr>
            </w:pPr>
            <w:r w:rsidRPr="00261306">
              <w:rPr>
                <w:color w:val="000000"/>
                <w:sz w:val="15"/>
                <w:szCs w:val="15"/>
              </w:rPr>
              <w:t>Proposal 2: Figure 2 should be the baseline for further CR discussion while others such as the relationship with DL FDD carrier or switching gap can be captured in the TR as they are already there.</w:t>
            </w:r>
          </w:p>
        </w:tc>
      </w:tr>
      <w:tr w:rsidR="00554831" w:rsidRPr="00395F0C" w14:paraId="4161197A" w14:textId="77777777" w:rsidTr="00AB5402">
        <w:trPr>
          <w:trHeight w:val="468"/>
        </w:trPr>
        <w:tc>
          <w:tcPr>
            <w:tcW w:w="1489" w:type="dxa"/>
            <w:vAlign w:val="center"/>
          </w:tcPr>
          <w:p w14:paraId="5BACA6BE" w14:textId="1834B0B5" w:rsidR="00554831" w:rsidRPr="00554831" w:rsidRDefault="00554831" w:rsidP="00554831">
            <w:pPr>
              <w:spacing w:before="120" w:after="120"/>
              <w:rPr>
                <w:color w:val="0000E9"/>
                <w:sz w:val="15"/>
                <w:szCs w:val="15"/>
              </w:rPr>
            </w:pPr>
            <w:hyperlink r:id="rId26" w:history="1">
              <w:r w:rsidRPr="00554831">
                <w:rPr>
                  <w:rStyle w:val="Hyperlink"/>
                  <w:sz w:val="15"/>
                  <w:szCs w:val="15"/>
                </w:rPr>
                <w:t>R4-2510465</w:t>
              </w:r>
            </w:hyperlink>
          </w:p>
        </w:tc>
        <w:tc>
          <w:tcPr>
            <w:tcW w:w="1226" w:type="dxa"/>
            <w:vAlign w:val="center"/>
          </w:tcPr>
          <w:p w14:paraId="0985A909" w14:textId="3C85EA43" w:rsidR="00554831" w:rsidRPr="00554831" w:rsidRDefault="00554831" w:rsidP="00554831">
            <w:pPr>
              <w:spacing w:before="120" w:after="120"/>
              <w:rPr>
                <w:color w:val="000000"/>
                <w:sz w:val="15"/>
                <w:szCs w:val="15"/>
              </w:rPr>
            </w:pPr>
            <w:r w:rsidRPr="00554831">
              <w:rPr>
                <w:color w:val="000000"/>
                <w:sz w:val="15"/>
                <w:szCs w:val="15"/>
              </w:rPr>
              <w:t>Huawei, HiSilicon</w:t>
            </w:r>
          </w:p>
        </w:tc>
        <w:tc>
          <w:tcPr>
            <w:tcW w:w="7142" w:type="dxa"/>
            <w:vAlign w:val="center"/>
          </w:tcPr>
          <w:p w14:paraId="7878D0D2" w14:textId="77777777" w:rsidR="00554831" w:rsidRPr="00554831" w:rsidRDefault="00554831" w:rsidP="00554831">
            <w:pPr>
              <w:pStyle w:val="NormalWeb"/>
              <w:spacing w:before="0" w:beforeAutospacing="0" w:after="195" w:afterAutospacing="0"/>
            </w:pPr>
            <w:r w:rsidRPr="00554831">
              <w:rPr>
                <w:b/>
                <w:bCs/>
                <w:color w:val="000000"/>
                <w:sz w:val="15"/>
                <w:szCs w:val="15"/>
              </w:rPr>
              <w:t>Discussion on LB-LB switching</w:t>
            </w:r>
          </w:p>
          <w:p w14:paraId="4DF0093D" w14:textId="77777777" w:rsidR="00554831" w:rsidRPr="00554831" w:rsidRDefault="00554831" w:rsidP="00554831">
            <w:pPr>
              <w:pStyle w:val="NormalWeb"/>
              <w:spacing w:before="0" w:beforeAutospacing="0" w:after="195" w:afterAutospacing="0"/>
            </w:pPr>
            <w:r w:rsidRPr="00554831">
              <w:rPr>
                <w:color w:val="000000"/>
                <w:sz w:val="15"/>
                <w:szCs w:val="15"/>
              </w:rPr>
              <w:t>Proposal 1: The time mask for LB-LB switching shows the switching period location for FDD-SDL switching.</w:t>
            </w:r>
          </w:p>
          <w:p w14:paraId="0C9F5A3B" w14:textId="77777777" w:rsidR="00554831" w:rsidRPr="00554831" w:rsidRDefault="00554831" w:rsidP="00554831">
            <w:pPr>
              <w:pStyle w:val="NormalWeb"/>
              <w:spacing w:before="0" w:beforeAutospacing="0" w:after="195" w:afterAutospacing="0"/>
            </w:pPr>
            <w:r w:rsidRPr="00554831">
              <w:rPr>
                <w:color w:val="000000"/>
                <w:sz w:val="15"/>
                <w:szCs w:val="15"/>
              </w:rPr>
              <w:t>Proposal 2: RAN4 capture Figure 1 as the time mask for LB CA via switching.</w:t>
            </w:r>
          </w:p>
          <w:p w14:paraId="58554094" w14:textId="77777777" w:rsidR="00554831" w:rsidRPr="00554831" w:rsidRDefault="00554831" w:rsidP="00554831">
            <w:pPr>
              <w:pStyle w:val="NormalWeb"/>
              <w:spacing w:before="0" w:beforeAutospacing="0" w:after="195" w:afterAutospacing="0"/>
            </w:pPr>
            <w:r w:rsidRPr="00554831">
              <w:rPr>
                <w:color w:val="000000"/>
                <w:sz w:val="15"/>
                <w:szCs w:val="15"/>
              </w:rPr>
              <w:t>Proposal 3: For Rel-19 sub-1GHz FDD-SDL band combinations, the capability should be separately reported from BandCombinationList for inter-band CA.</w:t>
            </w:r>
          </w:p>
          <w:p w14:paraId="67B261DC" w14:textId="599B61FA" w:rsidR="00554831" w:rsidRPr="00554831" w:rsidRDefault="00554831" w:rsidP="00554831">
            <w:pPr>
              <w:pStyle w:val="NormalWeb"/>
              <w:spacing w:before="0" w:beforeAutospacing="0" w:after="195" w:afterAutospacing="0"/>
              <w:rPr>
                <w:b/>
                <w:bCs/>
                <w:color w:val="000000"/>
                <w:sz w:val="15"/>
                <w:szCs w:val="15"/>
              </w:rPr>
            </w:pPr>
            <w:r w:rsidRPr="00554831">
              <w:rPr>
                <w:color w:val="000000"/>
                <w:sz w:val="15"/>
                <w:szCs w:val="15"/>
              </w:rPr>
              <w:t>Proposal 4: The sub-1GHz FDD-SDL low band CA switching capability design should take scheduling restriction into consideration in Rel-19.</w:t>
            </w:r>
          </w:p>
        </w:tc>
      </w:tr>
      <w:tr w:rsidR="00554831" w:rsidRPr="00395F0C" w14:paraId="34B62868" w14:textId="77777777" w:rsidTr="00AB5402">
        <w:trPr>
          <w:trHeight w:val="468"/>
        </w:trPr>
        <w:tc>
          <w:tcPr>
            <w:tcW w:w="1489" w:type="dxa"/>
            <w:vAlign w:val="center"/>
          </w:tcPr>
          <w:p w14:paraId="433A1EAA" w14:textId="390AA975" w:rsidR="00554831" w:rsidRPr="00554831" w:rsidRDefault="00554831" w:rsidP="00554831">
            <w:pPr>
              <w:spacing w:before="120" w:after="120"/>
              <w:rPr>
                <w:color w:val="0000E9"/>
                <w:sz w:val="15"/>
                <w:szCs w:val="15"/>
              </w:rPr>
            </w:pPr>
            <w:hyperlink r:id="rId27" w:history="1">
              <w:r w:rsidRPr="00554831">
                <w:rPr>
                  <w:rStyle w:val="Hyperlink"/>
                  <w:sz w:val="15"/>
                  <w:szCs w:val="15"/>
                </w:rPr>
                <w:t>R4-2510466</w:t>
              </w:r>
            </w:hyperlink>
          </w:p>
        </w:tc>
        <w:tc>
          <w:tcPr>
            <w:tcW w:w="1226" w:type="dxa"/>
            <w:vAlign w:val="center"/>
          </w:tcPr>
          <w:p w14:paraId="27B73328" w14:textId="6913CE16" w:rsidR="00554831" w:rsidRPr="00554831" w:rsidRDefault="00554831" w:rsidP="00554831">
            <w:pPr>
              <w:spacing w:before="120" w:after="120"/>
              <w:rPr>
                <w:color w:val="000000"/>
                <w:sz w:val="15"/>
                <w:szCs w:val="15"/>
              </w:rPr>
            </w:pPr>
            <w:r w:rsidRPr="00554831">
              <w:rPr>
                <w:color w:val="000000"/>
                <w:sz w:val="15"/>
                <w:szCs w:val="15"/>
              </w:rPr>
              <w:t>Huawei, HiSilicon</w:t>
            </w:r>
          </w:p>
        </w:tc>
        <w:tc>
          <w:tcPr>
            <w:tcW w:w="7142" w:type="dxa"/>
            <w:vAlign w:val="center"/>
          </w:tcPr>
          <w:p w14:paraId="37D60101" w14:textId="77777777" w:rsidR="00554831" w:rsidRPr="00554831" w:rsidRDefault="00554831" w:rsidP="00554831">
            <w:pPr>
              <w:pStyle w:val="NormalWeb"/>
              <w:spacing w:before="0" w:beforeAutospacing="0" w:after="195" w:afterAutospacing="0"/>
            </w:pPr>
            <w:r w:rsidRPr="00554831">
              <w:rPr>
                <w:b/>
                <w:bCs/>
                <w:color w:val="000000"/>
                <w:sz w:val="15"/>
                <w:szCs w:val="15"/>
              </w:rPr>
              <w:t>draftCR to 38.101-1: Introduction for LB-LB CA via switching</w:t>
            </w:r>
          </w:p>
          <w:p w14:paraId="27F14321" w14:textId="77777777" w:rsidR="00554831" w:rsidRPr="00554831" w:rsidRDefault="00554831" w:rsidP="00554831">
            <w:pPr>
              <w:pStyle w:val="NormalWeb"/>
              <w:spacing w:before="0" w:beforeAutospacing="0" w:after="0" w:afterAutospacing="0"/>
            </w:pPr>
            <w:r w:rsidRPr="00554831">
              <w:rPr>
                <w:color w:val="000000"/>
                <w:sz w:val="15"/>
                <w:szCs w:val="15"/>
              </w:rPr>
              <w:t>CR to 38.101-1 #draft v19.2.0</w:t>
            </w:r>
          </w:p>
          <w:p w14:paraId="6DA91291" w14:textId="77777777" w:rsidR="00554831" w:rsidRPr="00554831" w:rsidRDefault="00554831" w:rsidP="00554831">
            <w:pPr>
              <w:pStyle w:val="NormalWeb"/>
              <w:spacing w:before="0" w:beforeAutospacing="0" w:after="0" w:afterAutospacing="0"/>
            </w:pPr>
            <w:r w:rsidRPr="00554831">
              <w:rPr>
                <w:color w:val="000000"/>
                <w:sz w:val="15"/>
                <w:szCs w:val="15"/>
              </w:rPr>
              <w:lastRenderedPageBreak/>
              <w:t>Reason for change:</w:t>
            </w:r>
            <w:r w:rsidRPr="00554831">
              <w:rPr>
                <w:rStyle w:val="apple-converted-space"/>
                <w:color w:val="000000"/>
                <w:sz w:val="15"/>
                <w:szCs w:val="15"/>
              </w:rPr>
              <w:t> </w:t>
            </w:r>
          </w:p>
          <w:p w14:paraId="0A3A2CC1" w14:textId="77777777" w:rsidR="00554831" w:rsidRPr="00554831" w:rsidRDefault="00554831" w:rsidP="00554831">
            <w:pPr>
              <w:pStyle w:val="NormalWeb"/>
              <w:spacing w:before="0" w:beforeAutospacing="0" w:after="0" w:afterAutospacing="0"/>
            </w:pPr>
            <w:r w:rsidRPr="00554831">
              <w:rPr>
                <w:color w:val="000000"/>
                <w:sz w:val="15"/>
                <w:szCs w:val="15"/>
              </w:rPr>
              <w:t>The Rel-19 time mask requirements for low band CA via switching are not specified</w:t>
            </w:r>
            <w:r w:rsidRPr="00554831">
              <w:rPr>
                <w:rStyle w:val="apple-converted-space"/>
                <w:color w:val="000000"/>
                <w:sz w:val="15"/>
                <w:szCs w:val="15"/>
              </w:rPr>
              <w:t> </w:t>
            </w:r>
          </w:p>
          <w:p w14:paraId="74D3A720" w14:textId="77777777" w:rsidR="00554831" w:rsidRPr="00554831" w:rsidRDefault="00554831" w:rsidP="00554831">
            <w:pPr>
              <w:pStyle w:val="NormalWeb"/>
              <w:spacing w:before="0" w:beforeAutospacing="0" w:after="0" w:afterAutospacing="0"/>
              <w:rPr>
                <w:color w:val="000000"/>
                <w:sz w:val="15"/>
                <w:szCs w:val="15"/>
              </w:rPr>
            </w:pPr>
          </w:p>
          <w:p w14:paraId="76BF6D9C" w14:textId="77777777" w:rsidR="00554831" w:rsidRPr="00554831" w:rsidRDefault="00554831" w:rsidP="00554831">
            <w:pPr>
              <w:pStyle w:val="NormalWeb"/>
              <w:spacing w:before="0" w:beforeAutospacing="0" w:after="0" w:afterAutospacing="0"/>
            </w:pPr>
            <w:r w:rsidRPr="00554831">
              <w:rPr>
                <w:color w:val="000000"/>
                <w:sz w:val="15"/>
                <w:szCs w:val="15"/>
              </w:rPr>
              <w:t>Summary of change:</w:t>
            </w:r>
            <w:r w:rsidRPr="00554831">
              <w:rPr>
                <w:rStyle w:val="apple-converted-space"/>
                <w:color w:val="000000"/>
                <w:sz w:val="15"/>
                <w:szCs w:val="15"/>
              </w:rPr>
              <w:t> </w:t>
            </w:r>
          </w:p>
          <w:p w14:paraId="28DCE499" w14:textId="77777777" w:rsidR="00554831" w:rsidRPr="00554831" w:rsidRDefault="00554831" w:rsidP="00554831">
            <w:pPr>
              <w:pStyle w:val="NormalWeb"/>
              <w:spacing w:before="0" w:beforeAutospacing="0" w:after="0" w:afterAutospacing="0"/>
            </w:pPr>
            <w:r w:rsidRPr="00554831">
              <w:rPr>
                <w:color w:val="000000"/>
                <w:sz w:val="15"/>
                <w:szCs w:val="15"/>
              </w:rPr>
              <w:t>Introduce the Rel-19 time mask requirements for low band CA via switching.</w:t>
            </w:r>
            <w:r w:rsidRPr="00554831">
              <w:rPr>
                <w:rStyle w:val="apple-converted-space"/>
                <w:color w:val="000000"/>
                <w:sz w:val="15"/>
                <w:szCs w:val="15"/>
              </w:rPr>
              <w:t> </w:t>
            </w:r>
          </w:p>
          <w:p w14:paraId="3D3A7CDA" w14:textId="77777777" w:rsidR="00554831" w:rsidRPr="00554831" w:rsidRDefault="00554831" w:rsidP="00554831">
            <w:pPr>
              <w:pStyle w:val="NormalWeb"/>
              <w:spacing w:before="0" w:beforeAutospacing="0" w:after="0" w:afterAutospacing="0"/>
              <w:rPr>
                <w:color w:val="000000"/>
                <w:sz w:val="15"/>
                <w:szCs w:val="15"/>
              </w:rPr>
            </w:pPr>
          </w:p>
          <w:p w14:paraId="07D484AD" w14:textId="77777777" w:rsidR="00554831" w:rsidRPr="00554831" w:rsidRDefault="00554831" w:rsidP="00554831">
            <w:pPr>
              <w:pStyle w:val="NormalWeb"/>
              <w:spacing w:before="0" w:beforeAutospacing="0" w:after="0" w:afterAutospacing="0"/>
            </w:pPr>
            <w:r w:rsidRPr="00554831">
              <w:rPr>
                <w:color w:val="000000"/>
                <w:sz w:val="15"/>
                <w:szCs w:val="15"/>
              </w:rPr>
              <w:t>Clauses affected:</w:t>
            </w:r>
            <w:r w:rsidRPr="00554831">
              <w:rPr>
                <w:rStyle w:val="apple-converted-space"/>
                <w:color w:val="000000"/>
                <w:sz w:val="15"/>
                <w:szCs w:val="15"/>
              </w:rPr>
              <w:t> </w:t>
            </w:r>
          </w:p>
          <w:p w14:paraId="3A323F60" w14:textId="7EF28D47" w:rsidR="00554831" w:rsidRPr="00554831" w:rsidRDefault="00554831" w:rsidP="00554831">
            <w:pPr>
              <w:pStyle w:val="NormalWeb"/>
              <w:spacing w:before="0" w:beforeAutospacing="0" w:after="195" w:afterAutospacing="0"/>
              <w:rPr>
                <w:b/>
                <w:bCs/>
                <w:color w:val="000000"/>
                <w:sz w:val="15"/>
                <w:szCs w:val="15"/>
              </w:rPr>
            </w:pPr>
            <w:r w:rsidRPr="00554831">
              <w:rPr>
                <w:color w:val="000000"/>
                <w:sz w:val="15"/>
                <w:szCs w:val="15"/>
              </w:rPr>
              <w:t>6.3A.3.3</w:t>
            </w:r>
          </w:p>
        </w:tc>
      </w:tr>
      <w:tr w:rsidR="00554831" w:rsidRPr="00395F0C" w14:paraId="0E449B80" w14:textId="77777777" w:rsidTr="00AB5402">
        <w:trPr>
          <w:trHeight w:val="468"/>
        </w:trPr>
        <w:tc>
          <w:tcPr>
            <w:tcW w:w="1489" w:type="dxa"/>
            <w:vAlign w:val="center"/>
          </w:tcPr>
          <w:p w14:paraId="6B086AE7" w14:textId="3A22D1FB" w:rsidR="00554831" w:rsidRPr="00554831" w:rsidRDefault="00554831" w:rsidP="00554831">
            <w:pPr>
              <w:spacing w:before="120" w:after="120"/>
              <w:rPr>
                <w:color w:val="0000E9"/>
                <w:sz w:val="15"/>
                <w:szCs w:val="15"/>
              </w:rPr>
            </w:pPr>
            <w:hyperlink r:id="rId28" w:history="1">
              <w:r w:rsidRPr="00554831">
                <w:rPr>
                  <w:rStyle w:val="Hyperlink"/>
                  <w:sz w:val="15"/>
                  <w:szCs w:val="15"/>
                </w:rPr>
                <w:t>R4-2510467</w:t>
              </w:r>
            </w:hyperlink>
          </w:p>
        </w:tc>
        <w:tc>
          <w:tcPr>
            <w:tcW w:w="1226" w:type="dxa"/>
            <w:vAlign w:val="center"/>
          </w:tcPr>
          <w:p w14:paraId="3CFA0692" w14:textId="64DE6751" w:rsidR="00554831" w:rsidRPr="00554831" w:rsidRDefault="00554831" w:rsidP="00554831">
            <w:pPr>
              <w:spacing w:before="120" w:after="120"/>
              <w:rPr>
                <w:color w:val="000000"/>
                <w:sz w:val="15"/>
                <w:szCs w:val="15"/>
              </w:rPr>
            </w:pPr>
            <w:r w:rsidRPr="00554831">
              <w:rPr>
                <w:color w:val="000000"/>
                <w:sz w:val="15"/>
                <w:szCs w:val="15"/>
              </w:rPr>
              <w:t>Huawei, HiSilicon</w:t>
            </w:r>
          </w:p>
        </w:tc>
        <w:tc>
          <w:tcPr>
            <w:tcW w:w="7142" w:type="dxa"/>
            <w:vAlign w:val="center"/>
          </w:tcPr>
          <w:p w14:paraId="432E8629" w14:textId="77777777" w:rsidR="00554831" w:rsidRPr="00554831" w:rsidRDefault="00554831" w:rsidP="00554831">
            <w:pPr>
              <w:pStyle w:val="NormalWeb"/>
              <w:spacing w:before="0" w:beforeAutospacing="0" w:after="195" w:afterAutospacing="0"/>
            </w:pPr>
            <w:r w:rsidRPr="00554831">
              <w:rPr>
                <w:b/>
                <w:bCs/>
                <w:color w:val="000000"/>
                <w:sz w:val="15"/>
                <w:szCs w:val="15"/>
              </w:rPr>
              <w:t>TP to TR38.768 Switching time mask</w:t>
            </w:r>
          </w:p>
          <w:p w14:paraId="5EDAE308" w14:textId="6ADDB6C6" w:rsidR="00554831" w:rsidRPr="00554831" w:rsidRDefault="00554831" w:rsidP="00554831">
            <w:pPr>
              <w:pStyle w:val="NormalWeb"/>
              <w:spacing w:before="0" w:beforeAutospacing="0" w:after="195" w:afterAutospacing="0"/>
              <w:rPr>
                <w:b/>
                <w:bCs/>
                <w:color w:val="000000"/>
                <w:sz w:val="15"/>
                <w:szCs w:val="15"/>
              </w:rPr>
            </w:pPr>
            <w:r w:rsidRPr="00554831">
              <w:rPr>
                <w:color w:val="000000"/>
                <w:sz w:val="15"/>
                <w:szCs w:val="15"/>
              </w:rPr>
              <w:t>Text proposal on wording description of switching period location and time mask (to illustrate switching period) to TR 38.768 based on the conclusions by RAN4 and the RAN1</w:t>
            </w:r>
          </w:p>
        </w:tc>
      </w:tr>
      <w:tr w:rsidR="00BF704F" w:rsidRPr="00395F0C" w14:paraId="218474F3" w14:textId="77777777" w:rsidTr="00AB5402">
        <w:trPr>
          <w:trHeight w:val="468"/>
        </w:trPr>
        <w:tc>
          <w:tcPr>
            <w:tcW w:w="1489" w:type="dxa"/>
            <w:vAlign w:val="center"/>
          </w:tcPr>
          <w:p w14:paraId="5AAF0D61" w14:textId="2D69A8E3" w:rsidR="00BF704F" w:rsidRDefault="00BF704F" w:rsidP="00BF704F">
            <w:pPr>
              <w:spacing w:before="120" w:after="120"/>
            </w:pPr>
            <w:hyperlink r:id="rId29" w:tgtFrame="_blank" w:history="1">
              <w:r w:rsidRPr="00AA0934">
                <w:rPr>
                  <w:rStyle w:val="Hyperlink"/>
                  <w:sz w:val="15"/>
                  <w:szCs w:val="15"/>
                </w:rPr>
                <w:t>R4-2511228</w:t>
              </w:r>
            </w:hyperlink>
          </w:p>
        </w:tc>
        <w:tc>
          <w:tcPr>
            <w:tcW w:w="1226" w:type="dxa"/>
            <w:vAlign w:val="center"/>
          </w:tcPr>
          <w:p w14:paraId="08A13063" w14:textId="4980D119" w:rsidR="00BF704F" w:rsidRPr="00554831" w:rsidRDefault="00BF704F" w:rsidP="00BF704F">
            <w:pPr>
              <w:spacing w:before="120" w:after="120"/>
              <w:rPr>
                <w:color w:val="000000"/>
                <w:sz w:val="15"/>
                <w:szCs w:val="15"/>
              </w:rPr>
            </w:pPr>
            <w:r>
              <w:rPr>
                <w:color w:val="000000"/>
                <w:sz w:val="15"/>
                <w:szCs w:val="15"/>
              </w:rPr>
              <w:t>Nokia</w:t>
            </w:r>
          </w:p>
        </w:tc>
        <w:tc>
          <w:tcPr>
            <w:tcW w:w="7142" w:type="dxa"/>
            <w:vAlign w:val="center"/>
          </w:tcPr>
          <w:p w14:paraId="6DE2949B" w14:textId="77777777" w:rsidR="00BF704F" w:rsidRPr="00AA0934" w:rsidRDefault="00BF704F" w:rsidP="00BF704F">
            <w:pPr>
              <w:pStyle w:val="NormalWeb"/>
              <w:spacing w:before="0" w:beforeAutospacing="0" w:after="195" w:afterAutospacing="0"/>
              <w:rPr>
                <w:b/>
                <w:bCs/>
                <w:color w:val="000000"/>
                <w:sz w:val="15"/>
                <w:szCs w:val="15"/>
              </w:rPr>
            </w:pPr>
            <w:r w:rsidRPr="00AA0934">
              <w:rPr>
                <w:b/>
                <w:bCs/>
                <w:color w:val="000000"/>
                <w:sz w:val="15"/>
                <w:szCs w:val="15"/>
              </w:rPr>
              <w:t>Considerations for UL time mask for NR_LBCA_Sw</w:t>
            </w:r>
          </w:p>
          <w:p w14:paraId="286BE70F" w14:textId="77777777" w:rsidR="00BF704F" w:rsidRPr="00AA0934" w:rsidRDefault="00BF704F" w:rsidP="00BF704F">
            <w:pPr>
              <w:pStyle w:val="NormalWeb"/>
              <w:spacing w:before="0" w:beforeAutospacing="0" w:after="195" w:afterAutospacing="0"/>
              <w:rPr>
                <w:color w:val="000000"/>
                <w:sz w:val="15"/>
                <w:szCs w:val="15"/>
              </w:rPr>
            </w:pPr>
            <w:hyperlink w:anchor="_Toc206101097" w:history="1">
              <w:r w:rsidRPr="00AA0934">
                <w:rPr>
                  <w:color w:val="000000"/>
                  <w:sz w:val="15"/>
                  <w:szCs w:val="15"/>
                </w:rPr>
                <w:t>Proposal 1: UL and its transition period shall be consistently aligned with the switching period and slot boundary in a singular manner for both FDD-SDL and SDL-FDD transition covering all switching periods.</w:t>
              </w:r>
            </w:hyperlink>
          </w:p>
          <w:p w14:paraId="4E8C01E4" w14:textId="77777777" w:rsidR="00BF704F" w:rsidRPr="00AA0934" w:rsidRDefault="00BF704F" w:rsidP="00BF704F">
            <w:pPr>
              <w:pStyle w:val="NormalWeb"/>
              <w:spacing w:before="0" w:beforeAutospacing="0" w:after="195" w:afterAutospacing="0"/>
              <w:rPr>
                <w:color w:val="000000"/>
                <w:sz w:val="15"/>
                <w:szCs w:val="15"/>
              </w:rPr>
            </w:pPr>
            <w:hyperlink w:anchor="_Toc206101098" w:history="1">
              <w:r w:rsidRPr="00AA0934">
                <w:rPr>
                  <w:color w:val="000000"/>
                  <w:sz w:val="15"/>
                  <w:szCs w:val="15"/>
                </w:rPr>
                <w:t>Proposal 2: The requirements for the UL time mask should be defined assuming TTA = 0us.</w:t>
              </w:r>
            </w:hyperlink>
          </w:p>
          <w:p w14:paraId="6C3160B1" w14:textId="77777777" w:rsidR="00BF704F" w:rsidRPr="00AA0934" w:rsidRDefault="00BF704F" w:rsidP="00BF704F">
            <w:pPr>
              <w:pStyle w:val="NormalWeb"/>
              <w:spacing w:before="0" w:beforeAutospacing="0" w:after="195" w:afterAutospacing="0"/>
              <w:rPr>
                <w:color w:val="000000"/>
                <w:sz w:val="15"/>
                <w:szCs w:val="15"/>
              </w:rPr>
            </w:pPr>
            <w:hyperlink w:anchor="_Toc206101099" w:history="1">
              <w:r w:rsidRPr="00AA0934">
                <w:rPr>
                  <w:color w:val="000000"/>
                  <w:sz w:val="15"/>
                  <w:szCs w:val="15"/>
                </w:rPr>
                <w:t>Proposal 3: For FDD-SDL transition and TTA = 0us we propose that end of the last symbol of UL aligns with the start of the switching gap.</w:t>
              </w:r>
            </w:hyperlink>
          </w:p>
          <w:p w14:paraId="3D57507A" w14:textId="77777777" w:rsidR="00BF704F" w:rsidRPr="00AA0934" w:rsidRDefault="00BF704F" w:rsidP="00BF704F">
            <w:pPr>
              <w:pStyle w:val="NormalWeb"/>
              <w:spacing w:before="0" w:beforeAutospacing="0" w:after="195" w:afterAutospacing="0"/>
              <w:rPr>
                <w:color w:val="000000"/>
                <w:sz w:val="15"/>
                <w:szCs w:val="15"/>
              </w:rPr>
            </w:pPr>
            <w:hyperlink w:anchor="_Toc206101100" w:history="1">
              <w:r w:rsidRPr="00AA0934">
                <w:rPr>
                  <w:color w:val="000000"/>
                  <w:sz w:val="15"/>
                  <w:szCs w:val="15"/>
                </w:rPr>
                <w:t>Proposal 4: For SDL-FDD transition and TTA = 0us we propose that the first symbol of the start slot of the UL aligns with end of the switching gap.</w:t>
              </w:r>
            </w:hyperlink>
          </w:p>
          <w:p w14:paraId="2AC9F9E4" w14:textId="77777777" w:rsidR="00BF704F" w:rsidRPr="00554831" w:rsidRDefault="00BF704F" w:rsidP="00BF704F">
            <w:pPr>
              <w:pStyle w:val="NormalWeb"/>
              <w:spacing w:before="0" w:beforeAutospacing="0" w:after="195" w:afterAutospacing="0"/>
              <w:rPr>
                <w:b/>
                <w:bCs/>
                <w:color w:val="000000"/>
                <w:sz w:val="15"/>
                <w:szCs w:val="15"/>
              </w:rPr>
            </w:pPr>
          </w:p>
        </w:tc>
      </w:tr>
    </w:tbl>
    <w:p w14:paraId="03AE0887" w14:textId="77777777" w:rsidR="00261306" w:rsidRDefault="00261306" w:rsidP="00261306">
      <w:pPr>
        <w:spacing w:after="120"/>
        <w:rPr>
          <w:color w:val="0070C0"/>
          <w:szCs w:val="24"/>
          <w:lang w:val="en-US" w:eastAsia="zh-CN"/>
        </w:rPr>
      </w:pPr>
    </w:p>
    <w:p w14:paraId="3BE90689" w14:textId="77777777" w:rsidR="00261306" w:rsidRDefault="00261306">
      <w:pPr>
        <w:rPr>
          <w:iCs/>
          <w:lang w:val="en-US" w:eastAsia="zh-CN"/>
        </w:rPr>
      </w:pPr>
    </w:p>
    <w:p w14:paraId="06307674" w14:textId="2D0E5BC1" w:rsidR="00CF2900" w:rsidRDefault="00D1138B">
      <w:pPr>
        <w:pStyle w:val="Heading1"/>
        <w:rPr>
          <w:lang w:val="en-US" w:eastAsia="ja-JP"/>
        </w:rPr>
      </w:pPr>
      <w:bookmarkStart w:id="0" w:name="_Hlk174438956"/>
      <w:r>
        <w:rPr>
          <w:lang w:val="en-US" w:eastAsia="ja-JP"/>
        </w:rPr>
        <w:t xml:space="preserve">Topic #1: </w:t>
      </w:r>
      <w:r w:rsidR="009A34B8">
        <w:rPr>
          <w:lang w:val="en-US" w:eastAsia="ja-JP"/>
        </w:rPr>
        <w:t>CA configuration</w:t>
      </w:r>
    </w:p>
    <w:p w14:paraId="06307691" w14:textId="77777777" w:rsidR="00CF2900" w:rsidRDefault="00D1138B">
      <w:pPr>
        <w:pStyle w:val="Heading2"/>
        <w:rPr>
          <w:lang w:val="en-US"/>
        </w:rPr>
      </w:pPr>
      <w:bookmarkStart w:id="1" w:name="_Hlk174440006"/>
      <w:r>
        <w:rPr>
          <w:lang w:val="en-US"/>
        </w:rPr>
        <w:t>Summary of open issues</w:t>
      </w:r>
    </w:p>
    <w:p w14:paraId="06307692" w14:textId="5786D65D" w:rsidR="00CF2900" w:rsidRPr="0009249E" w:rsidRDefault="00D1138B">
      <w:pPr>
        <w:spacing w:after="120"/>
        <w:rPr>
          <w:b/>
          <w:bCs/>
          <w:color w:val="0070C0"/>
          <w:szCs w:val="24"/>
          <w:lang w:val="en-US" w:eastAsia="zh-CN"/>
        </w:rPr>
      </w:pPr>
      <w:r w:rsidRPr="0009249E">
        <w:rPr>
          <w:b/>
          <w:bCs/>
          <w:color w:val="0070C0"/>
          <w:szCs w:val="24"/>
          <w:lang w:val="en-US" w:eastAsia="zh-CN"/>
        </w:rPr>
        <w:t xml:space="preserve">Issue 1-1: </w:t>
      </w:r>
      <w:r w:rsidR="00554831">
        <w:rPr>
          <w:b/>
          <w:bCs/>
          <w:color w:val="0070C0"/>
          <w:szCs w:val="24"/>
          <w:lang w:val="en-US" w:eastAsia="zh-CN"/>
        </w:rPr>
        <w:t>Whether CA configurations which are supported with switching can be captured in the configuration tables</w:t>
      </w:r>
    </w:p>
    <w:p w14:paraId="06307693" w14:textId="7A3403A1" w:rsidR="00CF2900" w:rsidRDefault="00A24E45">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1: </w:t>
      </w:r>
      <w:r w:rsidR="00554831">
        <w:rPr>
          <w:color w:val="0070C0"/>
          <w:szCs w:val="24"/>
          <w:lang w:val="en-US" w:eastAsia="zh-CN"/>
        </w:rPr>
        <w:t xml:space="preserve">Yes (see Apple </w:t>
      </w:r>
      <w:r w:rsidR="00554831" w:rsidRPr="00554831">
        <w:rPr>
          <w:color w:val="0070C0"/>
          <w:szCs w:val="24"/>
          <w:lang w:val="en-US" w:eastAsia="zh-CN"/>
        </w:rPr>
        <w:t>R4-2509569</w:t>
      </w:r>
      <w:r w:rsidR="00554831">
        <w:rPr>
          <w:color w:val="0070C0"/>
          <w:szCs w:val="24"/>
          <w:lang w:val="en-US" w:eastAsia="zh-CN"/>
        </w:rPr>
        <w:t>/</w:t>
      </w:r>
      <w:r w:rsidR="00554831" w:rsidRPr="00554831">
        <w:rPr>
          <w:color w:val="0070C0"/>
          <w:szCs w:val="24"/>
          <w:lang w:val="en-US" w:eastAsia="zh-CN"/>
        </w:rPr>
        <w:t>R4-2509965</w:t>
      </w:r>
      <w:r w:rsidR="00554831">
        <w:rPr>
          <w:color w:val="0070C0"/>
          <w:szCs w:val="24"/>
          <w:lang w:val="en-US" w:eastAsia="zh-CN"/>
        </w:rPr>
        <w:t xml:space="preserve">, CATT </w:t>
      </w:r>
      <w:r w:rsidR="00554831" w:rsidRPr="00554831">
        <w:rPr>
          <w:color w:val="0070C0"/>
          <w:szCs w:val="24"/>
          <w:lang w:val="en-US" w:eastAsia="zh-CN"/>
        </w:rPr>
        <w:t>R4-2509246</w:t>
      </w:r>
      <w:r w:rsidR="005244DF">
        <w:rPr>
          <w:color w:val="0070C0"/>
          <w:szCs w:val="24"/>
          <w:lang w:val="en-US" w:eastAsia="zh-CN"/>
        </w:rPr>
        <w:t xml:space="preserve">, Huawei </w:t>
      </w:r>
      <w:r w:rsidR="005244DF" w:rsidRPr="005244DF">
        <w:rPr>
          <w:color w:val="0070C0"/>
          <w:szCs w:val="24"/>
          <w:lang w:val="en-US" w:eastAsia="zh-CN"/>
        </w:rPr>
        <w:t>R4-2510465</w:t>
      </w:r>
      <w:r w:rsidR="00554831">
        <w:rPr>
          <w:color w:val="0070C0"/>
          <w:szCs w:val="24"/>
          <w:lang w:val="en-US" w:eastAsia="zh-CN"/>
        </w:rPr>
        <w:t>)</w:t>
      </w:r>
    </w:p>
    <w:p w14:paraId="387C440E" w14:textId="251E0FE7" w:rsidR="00C75146" w:rsidRDefault="00C75146" w:rsidP="00F56269">
      <w:pPr>
        <w:pStyle w:val="ListParagraph"/>
        <w:numPr>
          <w:ilvl w:val="1"/>
          <w:numId w:val="2"/>
        </w:numPr>
        <w:spacing w:after="120"/>
        <w:ind w:firstLineChars="0"/>
        <w:rPr>
          <w:color w:val="0070C0"/>
          <w:szCs w:val="24"/>
          <w:lang w:val="en-US" w:eastAsia="zh-CN"/>
        </w:rPr>
      </w:pPr>
      <w:r>
        <w:rPr>
          <w:color w:val="0070C0"/>
          <w:szCs w:val="24"/>
          <w:lang w:val="en-US" w:eastAsia="zh-CN"/>
        </w:rPr>
        <w:t>Proposal 1a: T</w:t>
      </w:r>
      <w:r w:rsidRPr="00C75146">
        <w:rPr>
          <w:color w:val="0070C0"/>
          <w:szCs w:val="24"/>
          <w:lang w:val="en-US" w:eastAsia="zh-CN"/>
        </w:rPr>
        <w:t>o extend this feature to the other FDD+SDL low-low bands CA combinations in Rel-19, at least for CA_n29-n71 which has been captured in the specification.</w:t>
      </w:r>
    </w:p>
    <w:p w14:paraId="5C784E62" w14:textId="057A1948" w:rsidR="00A24E45" w:rsidRDefault="00A24E45">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2: </w:t>
      </w:r>
      <w:r w:rsidR="00554831">
        <w:rPr>
          <w:color w:val="0070C0"/>
          <w:szCs w:val="24"/>
          <w:lang w:val="en-US" w:eastAsia="zh-CN"/>
        </w:rPr>
        <w:t>No</w:t>
      </w:r>
    </w:p>
    <w:p w14:paraId="5B137FDB" w14:textId="1F6D9473" w:rsidR="00A24E45" w:rsidRDefault="00A24E45">
      <w:pPr>
        <w:pStyle w:val="ListParagraph"/>
        <w:numPr>
          <w:ilvl w:val="0"/>
          <w:numId w:val="2"/>
        </w:numPr>
        <w:spacing w:after="120"/>
        <w:ind w:firstLineChars="0"/>
        <w:rPr>
          <w:color w:val="0070C0"/>
          <w:szCs w:val="24"/>
          <w:lang w:val="en-US" w:eastAsia="zh-CN"/>
        </w:rPr>
      </w:pPr>
      <w:r>
        <w:rPr>
          <w:color w:val="0070C0"/>
          <w:szCs w:val="24"/>
          <w:lang w:val="en-US" w:eastAsia="zh-CN"/>
        </w:rPr>
        <w:t xml:space="preserve">Recommended WF: </w:t>
      </w:r>
      <w:r w:rsidR="00554831">
        <w:rPr>
          <w:color w:val="0070C0"/>
          <w:szCs w:val="24"/>
          <w:lang w:val="en-US" w:eastAsia="zh-CN"/>
        </w:rPr>
        <w:t>Discuss further</w:t>
      </w:r>
    </w:p>
    <w:p w14:paraId="06307694" w14:textId="77777777" w:rsidR="00CF2900" w:rsidRDefault="00CF2900">
      <w:pPr>
        <w:spacing w:after="120"/>
        <w:rPr>
          <w:color w:val="0070C0"/>
          <w:szCs w:val="24"/>
          <w:lang w:val="en-US" w:eastAsia="zh-CN"/>
        </w:rPr>
      </w:pPr>
    </w:p>
    <w:p w14:paraId="527B3F33" w14:textId="31BBEA07" w:rsidR="00554831" w:rsidRPr="0009249E" w:rsidRDefault="00554831" w:rsidP="00554831">
      <w:pPr>
        <w:spacing w:after="120"/>
        <w:rPr>
          <w:b/>
          <w:bCs/>
          <w:color w:val="0070C0"/>
          <w:szCs w:val="24"/>
          <w:lang w:val="en-US" w:eastAsia="zh-CN"/>
        </w:rPr>
      </w:pPr>
      <w:r w:rsidRPr="0009249E">
        <w:rPr>
          <w:b/>
          <w:bCs/>
          <w:color w:val="0070C0"/>
          <w:szCs w:val="24"/>
          <w:lang w:val="en-US" w:eastAsia="zh-CN"/>
        </w:rPr>
        <w:t>Issue 1-</w:t>
      </w:r>
      <w:r>
        <w:rPr>
          <w:b/>
          <w:bCs/>
          <w:color w:val="0070C0"/>
          <w:szCs w:val="24"/>
          <w:lang w:val="en-US" w:eastAsia="zh-CN"/>
        </w:rPr>
        <w:t>2</w:t>
      </w:r>
      <w:r w:rsidRPr="0009249E">
        <w:rPr>
          <w:b/>
          <w:bCs/>
          <w:color w:val="0070C0"/>
          <w:szCs w:val="24"/>
          <w:lang w:val="en-US" w:eastAsia="zh-CN"/>
        </w:rPr>
        <w:t xml:space="preserve">: </w:t>
      </w:r>
      <w:r>
        <w:rPr>
          <w:b/>
          <w:bCs/>
          <w:color w:val="0070C0"/>
          <w:szCs w:val="24"/>
          <w:lang w:val="en-US" w:eastAsia="zh-CN"/>
        </w:rPr>
        <w:t>Whether the applicability of simultaneous Rx/Tx needs to be clarified for configurations which are supported via switching</w:t>
      </w:r>
    </w:p>
    <w:p w14:paraId="5D34748C" w14:textId="4FBD2480" w:rsidR="00554831" w:rsidRDefault="00554831" w:rsidP="00554831">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1: Yes (see Apple </w:t>
      </w:r>
      <w:r w:rsidRPr="00554831">
        <w:rPr>
          <w:color w:val="0070C0"/>
          <w:szCs w:val="24"/>
          <w:lang w:val="en-US" w:eastAsia="zh-CN"/>
        </w:rPr>
        <w:t>R4-2509569</w:t>
      </w:r>
      <w:r>
        <w:rPr>
          <w:color w:val="0070C0"/>
          <w:szCs w:val="24"/>
          <w:lang w:val="en-US" w:eastAsia="zh-CN"/>
        </w:rPr>
        <w:t>/</w:t>
      </w:r>
      <w:r w:rsidRPr="00554831">
        <w:rPr>
          <w:color w:val="0070C0"/>
          <w:szCs w:val="24"/>
          <w:lang w:val="en-US" w:eastAsia="zh-CN"/>
        </w:rPr>
        <w:t>R4-2509965</w:t>
      </w:r>
      <w:r>
        <w:rPr>
          <w:color w:val="0070C0"/>
          <w:szCs w:val="24"/>
          <w:lang w:val="en-US" w:eastAsia="zh-CN"/>
        </w:rPr>
        <w:t xml:space="preserve">, CATT </w:t>
      </w:r>
      <w:r w:rsidRPr="00554831">
        <w:rPr>
          <w:color w:val="0070C0"/>
          <w:szCs w:val="24"/>
          <w:lang w:val="en-US" w:eastAsia="zh-CN"/>
        </w:rPr>
        <w:t>R4-2509246</w:t>
      </w:r>
      <w:r w:rsidR="005244DF">
        <w:rPr>
          <w:color w:val="0070C0"/>
          <w:szCs w:val="24"/>
          <w:lang w:val="en-US" w:eastAsia="zh-CN"/>
        </w:rPr>
        <w:t xml:space="preserve">, Huawei </w:t>
      </w:r>
      <w:r w:rsidR="005244DF" w:rsidRPr="005244DF">
        <w:rPr>
          <w:color w:val="0070C0"/>
          <w:szCs w:val="24"/>
          <w:lang w:val="en-US" w:eastAsia="zh-CN"/>
        </w:rPr>
        <w:t>R4-2510465</w:t>
      </w:r>
      <w:r w:rsidR="00B95AF2">
        <w:rPr>
          <w:color w:val="0070C0"/>
          <w:szCs w:val="24"/>
          <w:lang w:val="en-US" w:eastAsia="zh-CN"/>
        </w:rPr>
        <w:t xml:space="preserve">, Samsung </w:t>
      </w:r>
      <w:r w:rsidR="00B95AF2" w:rsidRPr="00B95AF2">
        <w:rPr>
          <w:color w:val="0070C0"/>
          <w:szCs w:val="24"/>
          <w:lang w:val="en-US" w:eastAsia="zh-CN"/>
        </w:rPr>
        <w:t>R4-2511072</w:t>
      </w:r>
      <w:r>
        <w:rPr>
          <w:color w:val="0070C0"/>
          <w:szCs w:val="24"/>
          <w:lang w:val="en-US" w:eastAsia="zh-CN"/>
        </w:rPr>
        <w:t>)</w:t>
      </w:r>
    </w:p>
    <w:p w14:paraId="406803B7" w14:textId="77777777" w:rsidR="00554831" w:rsidRDefault="00554831" w:rsidP="00554831">
      <w:pPr>
        <w:pStyle w:val="ListParagraph"/>
        <w:numPr>
          <w:ilvl w:val="0"/>
          <w:numId w:val="2"/>
        </w:numPr>
        <w:spacing w:after="120"/>
        <w:ind w:firstLineChars="0"/>
        <w:rPr>
          <w:color w:val="0070C0"/>
          <w:szCs w:val="24"/>
          <w:lang w:val="en-US" w:eastAsia="zh-CN"/>
        </w:rPr>
      </w:pPr>
      <w:r>
        <w:rPr>
          <w:color w:val="0070C0"/>
          <w:szCs w:val="24"/>
          <w:lang w:val="en-US" w:eastAsia="zh-CN"/>
        </w:rPr>
        <w:t>Option 2: No</w:t>
      </w:r>
    </w:p>
    <w:p w14:paraId="716349B0" w14:textId="77777777" w:rsidR="00554831" w:rsidRDefault="00554831" w:rsidP="00554831">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73FC374C" w14:textId="77777777" w:rsidR="00F6337C" w:rsidRDefault="00F6337C">
      <w:pPr>
        <w:spacing w:after="120"/>
        <w:rPr>
          <w:color w:val="0070C0"/>
          <w:szCs w:val="24"/>
          <w:lang w:val="en-US" w:eastAsia="zh-CN"/>
        </w:rPr>
      </w:pPr>
    </w:p>
    <w:p w14:paraId="195639E5" w14:textId="2E0DE1E9" w:rsidR="00BD488F" w:rsidRPr="0009249E" w:rsidRDefault="00BD488F" w:rsidP="00BD488F">
      <w:pPr>
        <w:spacing w:after="120"/>
        <w:rPr>
          <w:b/>
          <w:bCs/>
          <w:color w:val="0070C0"/>
          <w:szCs w:val="24"/>
          <w:lang w:val="en-US" w:eastAsia="zh-CN"/>
        </w:rPr>
      </w:pPr>
      <w:r w:rsidRPr="0009249E">
        <w:rPr>
          <w:b/>
          <w:bCs/>
          <w:color w:val="0070C0"/>
          <w:szCs w:val="24"/>
          <w:lang w:val="en-US" w:eastAsia="zh-CN"/>
        </w:rPr>
        <w:t>Issue 1-</w:t>
      </w:r>
      <w:r>
        <w:rPr>
          <w:b/>
          <w:bCs/>
          <w:color w:val="0070C0"/>
          <w:szCs w:val="24"/>
          <w:lang w:val="en-US" w:eastAsia="zh-CN"/>
        </w:rPr>
        <w:t>3</w:t>
      </w:r>
      <w:r w:rsidRPr="0009249E">
        <w:rPr>
          <w:b/>
          <w:bCs/>
          <w:color w:val="0070C0"/>
          <w:szCs w:val="24"/>
          <w:lang w:val="en-US" w:eastAsia="zh-CN"/>
        </w:rPr>
        <w:t xml:space="preserve">: </w:t>
      </w:r>
      <w:r>
        <w:rPr>
          <w:b/>
          <w:bCs/>
          <w:color w:val="0070C0"/>
          <w:szCs w:val="24"/>
          <w:lang w:val="en-US" w:eastAsia="zh-CN"/>
        </w:rPr>
        <w:t xml:space="preserve">Whether a liaison to RAN2 is useful to clarify the impact of low band switching on </w:t>
      </w:r>
      <w:r w:rsidRPr="00BD488F">
        <w:rPr>
          <w:b/>
          <w:bCs/>
          <w:i/>
          <w:iCs/>
          <w:color w:val="0070C0"/>
          <w:szCs w:val="24"/>
          <w:lang w:val="en-US" w:eastAsia="zh-CN"/>
        </w:rPr>
        <w:t>BandCombinationList</w:t>
      </w:r>
    </w:p>
    <w:p w14:paraId="1BF7BC4B" w14:textId="4535E93A" w:rsidR="00BD488F" w:rsidRDefault="00BD488F" w:rsidP="00BD488F">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1: Yes (see Huawei </w:t>
      </w:r>
      <w:r w:rsidRPr="005244DF">
        <w:rPr>
          <w:color w:val="0070C0"/>
          <w:szCs w:val="24"/>
          <w:lang w:val="en-US" w:eastAsia="zh-CN"/>
        </w:rPr>
        <w:t>R4-2510465</w:t>
      </w:r>
      <w:r>
        <w:rPr>
          <w:color w:val="0070C0"/>
          <w:szCs w:val="24"/>
          <w:lang w:val="en-US" w:eastAsia="zh-CN"/>
        </w:rPr>
        <w:t>)</w:t>
      </w:r>
    </w:p>
    <w:p w14:paraId="0305FCAB" w14:textId="439D4FA1" w:rsidR="00E32972" w:rsidRDefault="00E32972" w:rsidP="00E32972">
      <w:pPr>
        <w:pStyle w:val="ListParagraph"/>
        <w:numPr>
          <w:ilvl w:val="1"/>
          <w:numId w:val="2"/>
        </w:numPr>
        <w:spacing w:after="120"/>
        <w:ind w:firstLineChars="0"/>
        <w:rPr>
          <w:color w:val="0070C0"/>
          <w:szCs w:val="24"/>
          <w:lang w:val="en-US" w:eastAsia="zh-CN"/>
        </w:rPr>
      </w:pPr>
      <w:r>
        <w:rPr>
          <w:color w:val="0070C0"/>
          <w:szCs w:val="24"/>
          <w:lang w:val="en-US" w:eastAsia="zh-CN"/>
        </w:rPr>
        <w:t>See Proposal 3 in the paper and draft LS text in the paper’s annex</w:t>
      </w:r>
    </w:p>
    <w:p w14:paraId="09FF4245" w14:textId="77777777" w:rsidR="00BD488F" w:rsidRDefault="00BD488F" w:rsidP="00BD488F">
      <w:pPr>
        <w:pStyle w:val="ListParagraph"/>
        <w:numPr>
          <w:ilvl w:val="0"/>
          <w:numId w:val="2"/>
        </w:numPr>
        <w:spacing w:after="120"/>
        <w:ind w:firstLineChars="0"/>
        <w:rPr>
          <w:color w:val="0070C0"/>
          <w:szCs w:val="24"/>
          <w:lang w:val="en-US" w:eastAsia="zh-CN"/>
        </w:rPr>
      </w:pPr>
      <w:r>
        <w:rPr>
          <w:color w:val="0070C0"/>
          <w:szCs w:val="24"/>
          <w:lang w:val="en-US" w:eastAsia="zh-CN"/>
        </w:rPr>
        <w:t>Option 2: No</w:t>
      </w:r>
    </w:p>
    <w:p w14:paraId="209E0D50" w14:textId="77777777" w:rsidR="00BD488F" w:rsidRDefault="00BD488F" w:rsidP="00BD488F">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06307698" w14:textId="77777777" w:rsidR="00CF2900" w:rsidRDefault="00CF2900">
      <w:pPr>
        <w:spacing w:after="120"/>
        <w:rPr>
          <w:color w:val="0070C0"/>
          <w:szCs w:val="24"/>
          <w:lang w:val="en-US" w:eastAsia="zh-CN"/>
        </w:rPr>
      </w:pPr>
    </w:p>
    <w:p w14:paraId="06307736" w14:textId="130D5061" w:rsidR="00CF2900" w:rsidRPr="00D11943" w:rsidRDefault="00D1138B" w:rsidP="00D11943">
      <w:pPr>
        <w:pStyle w:val="Heading1"/>
        <w:rPr>
          <w:lang w:val="en-US" w:eastAsia="ja-JP"/>
        </w:rPr>
      </w:pPr>
      <w:r>
        <w:rPr>
          <w:lang w:val="en-US" w:eastAsia="ja-JP"/>
        </w:rPr>
        <w:t xml:space="preserve">Topic #2: </w:t>
      </w:r>
      <w:r w:rsidR="009A34B8">
        <w:rPr>
          <w:lang w:val="en-US" w:eastAsia="zh-CN"/>
        </w:rPr>
        <w:t>T</w:t>
      </w:r>
      <w:r w:rsidR="00F914BE">
        <w:rPr>
          <w:lang w:val="en-US" w:eastAsia="zh-CN"/>
        </w:rPr>
        <w:t xml:space="preserve">x </w:t>
      </w:r>
      <w:r w:rsidR="00E94E8C">
        <w:rPr>
          <w:lang w:val="en-US" w:eastAsia="zh-CN"/>
        </w:rPr>
        <w:t xml:space="preserve">ON/OFF </w:t>
      </w:r>
      <w:r w:rsidR="00F914BE">
        <w:rPr>
          <w:lang w:val="en-US" w:eastAsia="zh-CN"/>
        </w:rPr>
        <w:t>mask</w:t>
      </w:r>
    </w:p>
    <w:bookmarkEnd w:id="0"/>
    <w:bookmarkEnd w:id="1"/>
    <w:p w14:paraId="06307782" w14:textId="3128EBF0" w:rsidR="00CF2900" w:rsidRPr="00F914BE" w:rsidRDefault="00D1138B" w:rsidP="00F914BE">
      <w:pPr>
        <w:pStyle w:val="Heading2"/>
        <w:rPr>
          <w:lang w:val="en-US"/>
        </w:rPr>
      </w:pPr>
      <w:r>
        <w:rPr>
          <w:lang w:val="en-US"/>
        </w:rPr>
        <w:t>Summary of open issues</w:t>
      </w:r>
    </w:p>
    <w:p w14:paraId="509D696B" w14:textId="20B9AFCC" w:rsidR="009A34B8" w:rsidRPr="0009249E" w:rsidRDefault="009A34B8" w:rsidP="009A34B8">
      <w:pPr>
        <w:spacing w:after="120"/>
        <w:rPr>
          <w:b/>
          <w:bCs/>
          <w:color w:val="0070C0"/>
          <w:szCs w:val="24"/>
          <w:lang w:val="en-US" w:eastAsia="zh-CN"/>
        </w:rPr>
      </w:pPr>
      <w:r w:rsidRPr="0009249E">
        <w:rPr>
          <w:b/>
          <w:bCs/>
          <w:color w:val="0070C0"/>
          <w:szCs w:val="24"/>
          <w:lang w:val="en-US" w:eastAsia="zh-CN"/>
        </w:rPr>
        <w:t xml:space="preserve">Issue </w:t>
      </w:r>
      <w:r w:rsidR="005D6B12">
        <w:rPr>
          <w:b/>
          <w:bCs/>
          <w:color w:val="0070C0"/>
          <w:szCs w:val="24"/>
          <w:lang w:val="en-US" w:eastAsia="zh-CN"/>
        </w:rPr>
        <w:t>2</w:t>
      </w:r>
      <w:r w:rsidRPr="0009249E">
        <w:rPr>
          <w:b/>
          <w:bCs/>
          <w:color w:val="0070C0"/>
          <w:szCs w:val="24"/>
          <w:lang w:val="en-US" w:eastAsia="zh-CN"/>
        </w:rPr>
        <w:t xml:space="preserve">-1: </w:t>
      </w:r>
      <w:r w:rsidR="00E04EE2">
        <w:rPr>
          <w:b/>
          <w:bCs/>
          <w:color w:val="0070C0"/>
          <w:szCs w:val="24"/>
          <w:lang w:val="en-US" w:eastAsia="zh-CN"/>
        </w:rPr>
        <w:t>Whether</w:t>
      </w:r>
      <w:r w:rsidR="00DA1D15">
        <w:rPr>
          <w:b/>
          <w:bCs/>
          <w:color w:val="0070C0"/>
          <w:szCs w:val="24"/>
          <w:lang w:val="en-US" w:eastAsia="zh-CN"/>
        </w:rPr>
        <w:t xml:space="preserve"> the term</w:t>
      </w:r>
      <w:r w:rsidR="00E04EE2">
        <w:rPr>
          <w:b/>
          <w:bCs/>
          <w:color w:val="0070C0"/>
          <w:szCs w:val="24"/>
          <w:lang w:val="en-US" w:eastAsia="zh-CN"/>
        </w:rPr>
        <w:t xml:space="preserve"> “actual switching gap length” should be </w:t>
      </w:r>
      <w:r w:rsidR="00965949">
        <w:rPr>
          <w:b/>
          <w:bCs/>
          <w:color w:val="0070C0"/>
          <w:szCs w:val="24"/>
          <w:lang w:val="en-US" w:eastAsia="zh-CN"/>
        </w:rPr>
        <w:t>further refined (currently captured in Clause 5.2.2 of TR38.768)</w:t>
      </w:r>
    </w:p>
    <w:p w14:paraId="41E201A4" w14:textId="4E2D615A" w:rsidR="009A34B8" w:rsidRDefault="009A34B8" w:rsidP="009A34B8">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1: </w:t>
      </w:r>
      <w:r w:rsidR="00E04EE2">
        <w:rPr>
          <w:color w:val="0070C0"/>
          <w:szCs w:val="24"/>
          <w:lang w:val="en-US" w:eastAsia="zh-CN"/>
        </w:rPr>
        <w:t xml:space="preserve">Yes </w:t>
      </w:r>
      <w:r w:rsidR="00E04EE2" w:rsidRPr="00E04EE2">
        <w:rPr>
          <w:color w:val="0070C0"/>
          <w:szCs w:val="24"/>
          <w:lang w:val="en-US" w:eastAsia="zh-CN"/>
        </w:rPr>
        <w:t>(see CATT R4-2509246)</w:t>
      </w:r>
    </w:p>
    <w:p w14:paraId="3DFCA6A4" w14:textId="5F10603B" w:rsidR="00C75146" w:rsidRDefault="00C75146" w:rsidP="00F56269">
      <w:pPr>
        <w:pStyle w:val="ListParagraph"/>
        <w:numPr>
          <w:ilvl w:val="1"/>
          <w:numId w:val="2"/>
        </w:numPr>
        <w:spacing w:after="120"/>
        <w:ind w:firstLineChars="0"/>
        <w:rPr>
          <w:color w:val="0070C0"/>
          <w:szCs w:val="24"/>
          <w:lang w:val="en-US" w:eastAsia="zh-CN"/>
        </w:rPr>
      </w:pPr>
      <w:r w:rsidRPr="00C75146">
        <w:rPr>
          <w:color w:val="0070C0"/>
          <w:szCs w:val="24"/>
          <w:lang w:val="en-US" w:eastAsia="zh-CN"/>
        </w:rPr>
        <w:t>Observation 4: it’s not necessary to consider SDL transient period when calculating the switching gap.</w:t>
      </w:r>
    </w:p>
    <w:p w14:paraId="1248AFD9" w14:textId="55E0DD5E" w:rsidR="00C75146" w:rsidRDefault="00C75146" w:rsidP="00F56269">
      <w:pPr>
        <w:pStyle w:val="ListParagraph"/>
        <w:numPr>
          <w:ilvl w:val="1"/>
          <w:numId w:val="2"/>
        </w:numPr>
        <w:spacing w:after="120"/>
        <w:ind w:firstLineChars="0"/>
        <w:rPr>
          <w:color w:val="0070C0"/>
          <w:szCs w:val="24"/>
          <w:lang w:val="en-US" w:eastAsia="zh-CN"/>
        </w:rPr>
      </w:pPr>
      <w:r w:rsidRPr="00C75146">
        <w:rPr>
          <w:color w:val="0070C0"/>
          <w:szCs w:val="24"/>
          <w:lang w:val="en-US" w:eastAsia="zh-CN"/>
        </w:rPr>
        <w:t>Observation 5: for FDD to SDL switching scenario, whether to include FDD UL trailing end transient period (10µs) depends on whether T_TA is less than the transient period (10µs).</w:t>
      </w:r>
    </w:p>
    <w:p w14:paraId="2E99492C" w14:textId="4556B1D9" w:rsidR="00C75146" w:rsidRDefault="00C75146" w:rsidP="00F56269">
      <w:pPr>
        <w:pStyle w:val="ListParagraph"/>
        <w:numPr>
          <w:ilvl w:val="1"/>
          <w:numId w:val="2"/>
        </w:numPr>
        <w:spacing w:after="120"/>
        <w:ind w:firstLineChars="0"/>
        <w:rPr>
          <w:color w:val="0070C0"/>
          <w:szCs w:val="24"/>
          <w:lang w:val="en-US" w:eastAsia="zh-CN"/>
        </w:rPr>
      </w:pPr>
      <w:r w:rsidRPr="00C75146">
        <w:rPr>
          <w:color w:val="0070C0"/>
          <w:szCs w:val="24"/>
          <w:lang w:val="en-US" w:eastAsia="zh-CN"/>
        </w:rPr>
        <w:t>Observation 6: from UE minimum requirements’ perspective, the receive timing difference among the closest DL slot timing boundaries (between PCell and SCell) or (between SCell and PCell) could be any value between negative MRTD and Positive MRTD.</w:t>
      </w:r>
    </w:p>
    <w:p w14:paraId="1665CD44" w14:textId="42EC1437" w:rsidR="009A34B8" w:rsidRDefault="009A34B8" w:rsidP="009A34B8">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2: </w:t>
      </w:r>
      <w:r w:rsidR="00E04EE2">
        <w:rPr>
          <w:color w:val="0070C0"/>
          <w:szCs w:val="24"/>
          <w:lang w:val="en-US" w:eastAsia="zh-CN"/>
        </w:rPr>
        <w:t>No</w:t>
      </w:r>
    </w:p>
    <w:p w14:paraId="5A8077A1" w14:textId="17C6CB6D" w:rsidR="009A34B8" w:rsidRDefault="009A34B8" w:rsidP="009A34B8">
      <w:pPr>
        <w:pStyle w:val="ListParagraph"/>
        <w:numPr>
          <w:ilvl w:val="0"/>
          <w:numId w:val="2"/>
        </w:numPr>
        <w:spacing w:after="120"/>
        <w:ind w:firstLineChars="0"/>
        <w:rPr>
          <w:color w:val="0070C0"/>
          <w:szCs w:val="24"/>
          <w:lang w:val="en-US" w:eastAsia="zh-CN"/>
        </w:rPr>
      </w:pPr>
      <w:r>
        <w:rPr>
          <w:color w:val="0070C0"/>
          <w:szCs w:val="24"/>
          <w:lang w:val="en-US" w:eastAsia="zh-CN"/>
        </w:rPr>
        <w:t xml:space="preserve">Recommended WF: </w:t>
      </w:r>
      <w:r w:rsidR="00E04EE2">
        <w:rPr>
          <w:color w:val="0070C0"/>
          <w:szCs w:val="24"/>
          <w:lang w:val="en-US" w:eastAsia="zh-CN"/>
        </w:rPr>
        <w:t>Discuss further</w:t>
      </w:r>
    </w:p>
    <w:p w14:paraId="2D2932C4" w14:textId="77777777" w:rsidR="00C979AF" w:rsidRDefault="00C979AF">
      <w:pPr>
        <w:spacing w:after="120"/>
        <w:rPr>
          <w:color w:val="0070C0"/>
          <w:szCs w:val="24"/>
          <w:lang w:val="en-US" w:eastAsia="zh-CN"/>
        </w:rPr>
      </w:pPr>
    </w:p>
    <w:p w14:paraId="0F102350" w14:textId="3379196C" w:rsidR="00E04EE2" w:rsidRPr="0009249E" w:rsidRDefault="00E04EE2" w:rsidP="00E04EE2">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2</w:t>
      </w:r>
      <w:r w:rsidRPr="0009249E">
        <w:rPr>
          <w:b/>
          <w:bCs/>
          <w:color w:val="0070C0"/>
          <w:szCs w:val="24"/>
          <w:lang w:val="en-US" w:eastAsia="zh-CN"/>
        </w:rPr>
        <w:t>-</w:t>
      </w:r>
      <w:r w:rsidR="002222CF">
        <w:rPr>
          <w:b/>
          <w:bCs/>
          <w:color w:val="0070C0"/>
          <w:szCs w:val="24"/>
          <w:lang w:val="en-US" w:eastAsia="zh-CN"/>
        </w:rPr>
        <w:t>2</w:t>
      </w:r>
      <w:r w:rsidRPr="0009249E">
        <w:rPr>
          <w:b/>
          <w:bCs/>
          <w:color w:val="0070C0"/>
          <w:szCs w:val="24"/>
          <w:lang w:val="en-US" w:eastAsia="zh-CN"/>
        </w:rPr>
        <w:t xml:space="preserve">: </w:t>
      </w:r>
      <w:r>
        <w:rPr>
          <w:b/>
          <w:bCs/>
          <w:color w:val="0070C0"/>
          <w:szCs w:val="24"/>
          <w:lang w:val="en-US" w:eastAsia="zh-CN"/>
        </w:rPr>
        <w:t xml:space="preserve">Whether RAN4 should provide information to RAN1 to help set the values for </w:t>
      </w:r>
      <w:r w:rsidRPr="00E04EE2">
        <w:rPr>
          <w:b/>
          <w:bCs/>
          <w:i/>
          <w:iCs/>
          <w:color w:val="0070C0"/>
          <w:szCs w:val="24"/>
          <w:lang w:val="en-US" w:eastAsia="zh-CN"/>
        </w:rPr>
        <w:t>LBCA-SwitchingGap-Duration-PCelltoSCell-r19</w:t>
      </w:r>
      <w:r w:rsidRPr="00E04EE2">
        <w:rPr>
          <w:b/>
          <w:bCs/>
          <w:color w:val="0070C0"/>
          <w:szCs w:val="24"/>
          <w:lang w:val="en-US" w:eastAsia="zh-CN"/>
        </w:rPr>
        <w:t xml:space="preserve"> and </w:t>
      </w:r>
      <w:r w:rsidRPr="00E04EE2">
        <w:rPr>
          <w:b/>
          <w:bCs/>
          <w:i/>
          <w:iCs/>
          <w:color w:val="0070C0"/>
          <w:szCs w:val="24"/>
          <w:lang w:val="en-US" w:eastAsia="zh-CN"/>
        </w:rPr>
        <w:t>LBCA-SwitchingGap-SCelltoPCell-r19</w:t>
      </w:r>
    </w:p>
    <w:p w14:paraId="792760B7" w14:textId="7A2BB93F" w:rsidR="00E04EE2" w:rsidRDefault="00E04EE2" w:rsidP="00E04EE2">
      <w:pPr>
        <w:pStyle w:val="ListParagraph"/>
        <w:numPr>
          <w:ilvl w:val="0"/>
          <w:numId w:val="2"/>
        </w:numPr>
        <w:spacing w:after="120"/>
        <w:ind w:firstLineChars="0"/>
        <w:rPr>
          <w:color w:val="0070C0"/>
          <w:szCs w:val="24"/>
          <w:lang w:val="en-US" w:eastAsia="zh-CN"/>
        </w:rPr>
      </w:pPr>
      <w:r>
        <w:rPr>
          <w:color w:val="0070C0"/>
          <w:szCs w:val="24"/>
          <w:lang w:val="en-US" w:eastAsia="zh-CN"/>
        </w:rPr>
        <w:t>Option 1: Yes</w:t>
      </w:r>
      <w:r w:rsidR="00965949">
        <w:rPr>
          <w:color w:val="0070C0"/>
          <w:szCs w:val="24"/>
          <w:lang w:val="en-US" w:eastAsia="zh-CN"/>
        </w:rPr>
        <w:t xml:space="preserve">, with </w:t>
      </w:r>
      <w:r w:rsidR="00DA1D15">
        <w:rPr>
          <w:color w:val="0070C0"/>
          <w:szCs w:val="24"/>
          <w:lang w:val="en-US" w:eastAsia="zh-CN"/>
        </w:rPr>
        <w:t>updated</w:t>
      </w:r>
      <w:r w:rsidR="00965949">
        <w:rPr>
          <w:color w:val="0070C0"/>
          <w:szCs w:val="24"/>
          <w:lang w:val="en-US" w:eastAsia="zh-CN"/>
        </w:rPr>
        <w:t xml:space="preserve"> definition</w:t>
      </w:r>
      <w:r>
        <w:rPr>
          <w:color w:val="0070C0"/>
          <w:szCs w:val="24"/>
          <w:lang w:val="en-US" w:eastAsia="zh-CN"/>
        </w:rPr>
        <w:t xml:space="preserve"> </w:t>
      </w:r>
      <w:r w:rsidRPr="00E04EE2">
        <w:rPr>
          <w:color w:val="0070C0"/>
          <w:szCs w:val="24"/>
          <w:lang w:val="en-US" w:eastAsia="zh-CN"/>
        </w:rPr>
        <w:t>(see CATT R4-2509246)</w:t>
      </w:r>
    </w:p>
    <w:p w14:paraId="7C2FC0B0" w14:textId="5F6EF0A7" w:rsidR="00965949" w:rsidRDefault="00965949" w:rsidP="00E04EE2">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2: Yes, with current definition (see LG </w:t>
      </w:r>
      <w:r w:rsidRPr="00965949">
        <w:rPr>
          <w:color w:val="0070C0"/>
          <w:szCs w:val="24"/>
          <w:lang w:val="en-US" w:eastAsia="zh-CN"/>
        </w:rPr>
        <w:t>R4-2510012</w:t>
      </w:r>
      <w:r>
        <w:rPr>
          <w:color w:val="0070C0"/>
          <w:szCs w:val="24"/>
          <w:lang w:val="en-US" w:eastAsia="zh-CN"/>
        </w:rPr>
        <w:t>/</w:t>
      </w:r>
      <w:r w:rsidRPr="00965949">
        <w:rPr>
          <w:color w:val="0070C0"/>
          <w:szCs w:val="24"/>
          <w:lang w:val="en-US" w:eastAsia="zh-CN"/>
        </w:rPr>
        <w:t>R4-2510057</w:t>
      </w:r>
      <w:r w:rsidR="001B494D">
        <w:rPr>
          <w:color w:val="0070C0"/>
          <w:szCs w:val="24"/>
          <w:lang w:val="en-US" w:eastAsia="zh-CN"/>
        </w:rPr>
        <w:t>)</w:t>
      </w:r>
    </w:p>
    <w:p w14:paraId="76B65692" w14:textId="174469EB" w:rsidR="00E04EE2" w:rsidRDefault="00E04EE2" w:rsidP="00E04EE2">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w:t>
      </w:r>
      <w:r w:rsidR="00965949">
        <w:rPr>
          <w:color w:val="0070C0"/>
          <w:szCs w:val="24"/>
          <w:lang w:val="en-US" w:eastAsia="zh-CN"/>
        </w:rPr>
        <w:t>3</w:t>
      </w:r>
      <w:r>
        <w:rPr>
          <w:color w:val="0070C0"/>
          <w:szCs w:val="24"/>
          <w:lang w:val="en-US" w:eastAsia="zh-CN"/>
        </w:rPr>
        <w:t>: No</w:t>
      </w:r>
    </w:p>
    <w:p w14:paraId="4C241640" w14:textId="77777777" w:rsidR="00E04EE2" w:rsidRDefault="00E04EE2" w:rsidP="00E04EE2">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49A8E54D" w14:textId="77777777" w:rsidR="00E04EE2" w:rsidRDefault="00E04EE2">
      <w:pPr>
        <w:spacing w:after="120"/>
        <w:rPr>
          <w:color w:val="0070C0"/>
          <w:szCs w:val="24"/>
          <w:lang w:val="en-US" w:eastAsia="zh-CN"/>
        </w:rPr>
      </w:pPr>
    </w:p>
    <w:p w14:paraId="48559291" w14:textId="251FF94F" w:rsidR="001B494D" w:rsidRPr="0009249E" w:rsidRDefault="001B494D" w:rsidP="001B494D">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2</w:t>
      </w:r>
      <w:r w:rsidRPr="0009249E">
        <w:rPr>
          <w:b/>
          <w:bCs/>
          <w:color w:val="0070C0"/>
          <w:szCs w:val="24"/>
          <w:lang w:val="en-US" w:eastAsia="zh-CN"/>
        </w:rPr>
        <w:t>-</w:t>
      </w:r>
      <w:r>
        <w:rPr>
          <w:b/>
          <w:bCs/>
          <w:color w:val="0070C0"/>
          <w:szCs w:val="24"/>
          <w:lang w:val="en-US" w:eastAsia="zh-CN"/>
        </w:rPr>
        <w:t>3</w:t>
      </w:r>
      <w:r w:rsidRPr="0009249E">
        <w:rPr>
          <w:b/>
          <w:bCs/>
          <w:color w:val="0070C0"/>
          <w:szCs w:val="24"/>
          <w:lang w:val="en-US" w:eastAsia="zh-CN"/>
        </w:rPr>
        <w:t xml:space="preserve">: </w:t>
      </w:r>
      <w:r>
        <w:rPr>
          <w:b/>
          <w:bCs/>
          <w:color w:val="0070C0"/>
          <w:szCs w:val="24"/>
          <w:lang w:val="en-US" w:eastAsia="zh-CN"/>
        </w:rPr>
        <w:t>Whether Tx ON/OFF mask should include collision handling rules agreed by RAN1</w:t>
      </w:r>
    </w:p>
    <w:p w14:paraId="15E4A9E8" w14:textId="08D8FAA7" w:rsidR="001B494D" w:rsidRDefault="001B494D" w:rsidP="001B494D">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1: Yes </w:t>
      </w:r>
      <w:r w:rsidRPr="00E04EE2">
        <w:rPr>
          <w:color w:val="0070C0"/>
          <w:szCs w:val="24"/>
          <w:lang w:val="en-US" w:eastAsia="zh-CN"/>
        </w:rPr>
        <w:t xml:space="preserve">(see </w:t>
      </w:r>
      <w:r>
        <w:rPr>
          <w:color w:val="0070C0"/>
          <w:szCs w:val="24"/>
          <w:lang w:val="en-US" w:eastAsia="zh-CN"/>
        </w:rPr>
        <w:t xml:space="preserve">Ericsson </w:t>
      </w:r>
      <w:r w:rsidRPr="001B494D">
        <w:rPr>
          <w:color w:val="0070C0"/>
          <w:szCs w:val="24"/>
          <w:lang w:val="en-US" w:eastAsia="zh-CN"/>
        </w:rPr>
        <w:t>R4-2510316</w:t>
      </w:r>
      <w:r w:rsidRPr="00E04EE2">
        <w:rPr>
          <w:color w:val="0070C0"/>
          <w:szCs w:val="24"/>
          <w:lang w:val="en-US" w:eastAsia="zh-CN"/>
        </w:rPr>
        <w:t>)</w:t>
      </w:r>
    </w:p>
    <w:p w14:paraId="0056EBF9" w14:textId="77777777" w:rsidR="001B494D" w:rsidRDefault="001B494D" w:rsidP="001B494D">
      <w:pPr>
        <w:pStyle w:val="ListParagraph"/>
        <w:numPr>
          <w:ilvl w:val="0"/>
          <w:numId w:val="2"/>
        </w:numPr>
        <w:spacing w:after="120"/>
        <w:ind w:firstLineChars="0"/>
        <w:rPr>
          <w:color w:val="0070C0"/>
          <w:szCs w:val="24"/>
          <w:lang w:val="en-US" w:eastAsia="zh-CN"/>
        </w:rPr>
      </w:pPr>
      <w:r>
        <w:rPr>
          <w:color w:val="0070C0"/>
          <w:szCs w:val="24"/>
          <w:lang w:val="en-US" w:eastAsia="zh-CN"/>
        </w:rPr>
        <w:t>Option 2: No</w:t>
      </w:r>
    </w:p>
    <w:p w14:paraId="21A755E6" w14:textId="77777777" w:rsidR="001B494D" w:rsidRDefault="001B494D" w:rsidP="001B494D">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21FE9187" w14:textId="77777777" w:rsidR="001B494D" w:rsidRDefault="001B494D">
      <w:pPr>
        <w:spacing w:after="120"/>
        <w:rPr>
          <w:color w:val="0070C0"/>
          <w:szCs w:val="24"/>
          <w:lang w:val="en-US" w:eastAsia="zh-CN"/>
        </w:rPr>
      </w:pPr>
    </w:p>
    <w:p w14:paraId="22FA3A5B" w14:textId="4DEA211E" w:rsidR="009D67AD" w:rsidRPr="0009249E" w:rsidRDefault="009D67AD" w:rsidP="009D67AD">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2</w:t>
      </w:r>
      <w:r w:rsidRPr="0009249E">
        <w:rPr>
          <w:b/>
          <w:bCs/>
          <w:color w:val="0070C0"/>
          <w:szCs w:val="24"/>
          <w:lang w:val="en-US" w:eastAsia="zh-CN"/>
        </w:rPr>
        <w:t>-</w:t>
      </w:r>
      <w:r>
        <w:rPr>
          <w:b/>
          <w:bCs/>
          <w:color w:val="0070C0"/>
          <w:szCs w:val="24"/>
          <w:lang w:val="en-US" w:eastAsia="zh-CN"/>
        </w:rPr>
        <w:t>4</w:t>
      </w:r>
      <w:r w:rsidRPr="0009249E">
        <w:rPr>
          <w:b/>
          <w:bCs/>
          <w:color w:val="0070C0"/>
          <w:szCs w:val="24"/>
          <w:lang w:val="en-US" w:eastAsia="zh-CN"/>
        </w:rPr>
        <w:t xml:space="preserve">: </w:t>
      </w:r>
      <w:r>
        <w:rPr>
          <w:b/>
          <w:bCs/>
          <w:color w:val="0070C0"/>
          <w:szCs w:val="24"/>
          <w:lang w:val="en-US" w:eastAsia="zh-CN"/>
        </w:rPr>
        <w:t>Whether non-zero TA should be included in the Tx ON/OFF mask</w:t>
      </w:r>
    </w:p>
    <w:p w14:paraId="749D7DF6" w14:textId="54C9906A" w:rsidR="009D67AD" w:rsidRDefault="009D67AD" w:rsidP="009D67AD">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1: Depends on RRM </w:t>
      </w:r>
      <w:r w:rsidR="001F48D4">
        <w:rPr>
          <w:color w:val="0070C0"/>
          <w:szCs w:val="24"/>
          <w:lang w:val="en-US" w:eastAsia="zh-CN"/>
        </w:rPr>
        <w:t>discussion</w:t>
      </w:r>
      <w:r>
        <w:rPr>
          <w:color w:val="0070C0"/>
          <w:szCs w:val="24"/>
          <w:lang w:val="en-US" w:eastAsia="zh-CN"/>
        </w:rPr>
        <w:t xml:space="preserve"> </w:t>
      </w:r>
      <w:r w:rsidRPr="00E04EE2">
        <w:rPr>
          <w:color w:val="0070C0"/>
          <w:szCs w:val="24"/>
          <w:lang w:val="en-US" w:eastAsia="zh-CN"/>
        </w:rPr>
        <w:t xml:space="preserve">(see </w:t>
      </w:r>
      <w:r>
        <w:rPr>
          <w:color w:val="0070C0"/>
          <w:szCs w:val="24"/>
          <w:lang w:val="en-US" w:eastAsia="zh-CN"/>
        </w:rPr>
        <w:t xml:space="preserve">Qualcomm </w:t>
      </w:r>
      <w:r w:rsidRPr="009D67AD">
        <w:rPr>
          <w:color w:val="0070C0"/>
          <w:szCs w:val="24"/>
          <w:lang w:val="en-US" w:eastAsia="zh-CN"/>
        </w:rPr>
        <w:t>R4-2510968</w:t>
      </w:r>
      <w:r w:rsidRPr="00E04EE2">
        <w:rPr>
          <w:color w:val="0070C0"/>
          <w:szCs w:val="24"/>
          <w:lang w:val="en-US" w:eastAsia="zh-CN"/>
        </w:rPr>
        <w:t>)</w:t>
      </w:r>
    </w:p>
    <w:p w14:paraId="58F63C74" w14:textId="77777777" w:rsidR="009D67AD" w:rsidRDefault="009D67AD" w:rsidP="009D67AD">
      <w:pPr>
        <w:pStyle w:val="ListParagraph"/>
        <w:numPr>
          <w:ilvl w:val="0"/>
          <w:numId w:val="2"/>
        </w:numPr>
        <w:spacing w:after="120"/>
        <w:ind w:firstLineChars="0"/>
        <w:rPr>
          <w:color w:val="0070C0"/>
          <w:szCs w:val="24"/>
          <w:lang w:val="en-US" w:eastAsia="zh-CN"/>
        </w:rPr>
      </w:pPr>
      <w:r>
        <w:rPr>
          <w:color w:val="0070C0"/>
          <w:szCs w:val="24"/>
          <w:lang w:val="en-US" w:eastAsia="zh-CN"/>
        </w:rPr>
        <w:t>Option 2: No</w:t>
      </w:r>
    </w:p>
    <w:p w14:paraId="797A122B" w14:textId="77777777" w:rsidR="009D67AD" w:rsidRDefault="009D67AD" w:rsidP="009D67AD">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2CB97393" w14:textId="77777777" w:rsidR="001B494D" w:rsidRDefault="001B494D">
      <w:pPr>
        <w:spacing w:after="120"/>
        <w:rPr>
          <w:color w:val="0070C0"/>
          <w:szCs w:val="24"/>
          <w:lang w:val="en-US" w:eastAsia="zh-CN"/>
        </w:rPr>
      </w:pPr>
    </w:p>
    <w:p w14:paraId="0E817D0E" w14:textId="5A919586" w:rsidR="002222CF" w:rsidRPr="0009249E" w:rsidRDefault="002222CF" w:rsidP="002222CF">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2</w:t>
      </w:r>
      <w:r w:rsidRPr="0009249E">
        <w:rPr>
          <w:b/>
          <w:bCs/>
          <w:color w:val="0070C0"/>
          <w:szCs w:val="24"/>
          <w:lang w:val="en-US" w:eastAsia="zh-CN"/>
        </w:rPr>
        <w:t>-</w:t>
      </w:r>
      <w:r w:rsidR="009D67AD">
        <w:rPr>
          <w:b/>
          <w:bCs/>
          <w:color w:val="0070C0"/>
          <w:szCs w:val="24"/>
          <w:lang w:val="en-US" w:eastAsia="zh-CN"/>
        </w:rPr>
        <w:t>5</w:t>
      </w:r>
      <w:r w:rsidRPr="0009249E">
        <w:rPr>
          <w:b/>
          <w:bCs/>
          <w:color w:val="0070C0"/>
          <w:szCs w:val="24"/>
          <w:lang w:val="en-US" w:eastAsia="zh-CN"/>
        </w:rPr>
        <w:t xml:space="preserve">: </w:t>
      </w:r>
      <w:r>
        <w:rPr>
          <w:b/>
          <w:bCs/>
          <w:color w:val="0070C0"/>
          <w:szCs w:val="24"/>
          <w:lang w:val="en-US" w:eastAsia="zh-CN"/>
        </w:rPr>
        <w:t>Which time mask figure to use in the specification</w:t>
      </w:r>
    </w:p>
    <w:p w14:paraId="3A82C993" w14:textId="77777777" w:rsidR="002222CF" w:rsidRDefault="002222CF" w:rsidP="002222CF">
      <w:pPr>
        <w:pStyle w:val="ListParagraph"/>
        <w:numPr>
          <w:ilvl w:val="0"/>
          <w:numId w:val="2"/>
        </w:numPr>
        <w:spacing w:after="120"/>
        <w:ind w:firstLineChars="0"/>
        <w:rPr>
          <w:color w:val="0070C0"/>
          <w:szCs w:val="24"/>
          <w:lang w:val="en-US" w:eastAsia="zh-CN"/>
        </w:rPr>
      </w:pPr>
      <w:r>
        <w:rPr>
          <w:color w:val="0070C0"/>
          <w:szCs w:val="24"/>
          <w:lang w:val="en-US" w:eastAsia="zh-CN"/>
        </w:rPr>
        <w:t>Option 1: Use the figure we previously agreed for the TR (Figure 5.3.2.1-1 in TR38.768)</w:t>
      </w:r>
    </w:p>
    <w:p w14:paraId="16F43FC4" w14:textId="187733B9" w:rsidR="00896A9C" w:rsidRDefault="00896A9C" w:rsidP="00896A9C">
      <w:pPr>
        <w:spacing w:after="120"/>
        <w:rPr>
          <w:color w:val="0070C0"/>
          <w:szCs w:val="24"/>
          <w:lang w:val="en-US" w:eastAsia="zh-CN"/>
        </w:rPr>
      </w:pPr>
      <w:r w:rsidRPr="00896A9C">
        <w:rPr>
          <w:noProof/>
          <w:color w:val="0070C0"/>
          <w:szCs w:val="24"/>
          <w:lang w:val="en-US" w:eastAsia="zh-CN"/>
        </w:rPr>
        <w:lastRenderedPageBreak/>
        <w:drawing>
          <wp:inline distT="0" distB="0" distL="0" distR="0" wp14:anchorId="1A67078E" wp14:editId="70D235D0">
            <wp:extent cx="4572000" cy="1591498"/>
            <wp:effectExtent l="0" t="0" r="0" b="0"/>
            <wp:docPr id="1683630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630722" name=""/>
                    <pic:cNvPicPr/>
                  </pic:nvPicPr>
                  <pic:blipFill>
                    <a:blip r:embed="rId30"/>
                    <a:stretch>
                      <a:fillRect/>
                    </a:stretch>
                  </pic:blipFill>
                  <pic:spPr>
                    <a:xfrm>
                      <a:off x="0" y="0"/>
                      <a:ext cx="4572000" cy="1591498"/>
                    </a:xfrm>
                    <a:prstGeom prst="rect">
                      <a:avLst/>
                    </a:prstGeom>
                  </pic:spPr>
                </pic:pic>
              </a:graphicData>
            </a:graphic>
          </wp:inline>
        </w:drawing>
      </w:r>
    </w:p>
    <w:p w14:paraId="30080EA9" w14:textId="1473D7BD" w:rsidR="00937A25" w:rsidRPr="00937A25" w:rsidRDefault="00937A25" w:rsidP="00937A25">
      <w:pPr>
        <w:pStyle w:val="ListParagraph"/>
        <w:numPr>
          <w:ilvl w:val="0"/>
          <w:numId w:val="19"/>
        </w:numPr>
        <w:spacing w:after="120"/>
        <w:ind w:firstLineChars="0"/>
        <w:rPr>
          <w:color w:val="0070C0"/>
          <w:szCs w:val="24"/>
          <w:lang w:val="en-US" w:eastAsia="zh-CN"/>
        </w:rPr>
      </w:pPr>
      <w:r w:rsidRPr="00937A25">
        <w:rPr>
          <w:color w:val="0070C0"/>
          <w:szCs w:val="24"/>
          <w:lang w:val="en-US" w:eastAsia="zh-CN"/>
        </w:rPr>
        <w:t>Option 1a: Revised version based RAN1 agreement (switching gap always located in switching from carrier) as below from (R4-2509821)</w:t>
      </w:r>
    </w:p>
    <w:p w14:paraId="1781757C" w14:textId="77777777" w:rsidR="00937A25" w:rsidRPr="00CF381F" w:rsidRDefault="00937A25" w:rsidP="00937A25">
      <w:pPr>
        <w:rPr>
          <w:rFonts w:eastAsiaTheme="minorEastAsia"/>
          <w:b/>
          <w:bCs/>
          <w:lang w:eastAsia="zh-CN"/>
        </w:rPr>
      </w:pPr>
      <w:r>
        <w:rPr>
          <w:noProof/>
          <w:lang w:val="en-US" w:eastAsia="zh-CN"/>
        </w:rPr>
        <w:drawing>
          <wp:inline distT="0" distB="0" distL="0" distR="0" wp14:anchorId="6DF7628E" wp14:editId="3A9D3876">
            <wp:extent cx="6122035" cy="150509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2035" cy="1505095"/>
                    </a:xfrm>
                    <a:prstGeom prst="rect">
                      <a:avLst/>
                    </a:prstGeom>
                    <a:noFill/>
                  </pic:spPr>
                </pic:pic>
              </a:graphicData>
            </a:graphic>
          </wp:inline>
        </w:drawing>
      </w:r>
    </w:p>
    <w:p w14:paraId="5C84CE9E" w14:textId="30D58C04" w:rsidR="00937A25" w:rsidRPr="00920A02" w:rsidRDefault="00937A25" w:rsidP="00937A25">
      <w:pPr>
        <w:pStyle w:val="TF"/>
        <w:rPr>
          <w:sz w:val="16"/>
          <w:szCs w:val="16"/>
          <w:lang w:val="en-US"/>
        </w:rPr>
      </w:pPr>
      <w:r w:rsidRPr="00920A02">
        <w:rPr>
          <w:sz w:val="16"/>
          <w:szCs w:val="16"/>
          <w:lang w:val="en-US"/>
        </w:rPr>
        <w:t xml:space="preserve">ON/OFF time mask for NR UL transmission for DL CA via switching with non-CA in the UL </w:t>
      </w:r>
      <w:r>
        <w:rPr>
          <w:sz w:val="16"/>
          <w:szCs w:val="16"/>
          <w:lang w:val="en-US"/>
        </w:rPr>
        <w:t>P</w:t>
      </w:r>
      <w:r w:rsidRPr="00920A02">
        <w:rPr>
          <w:sz w:val="16"/>
          <w:szCs w:val="16"/>
          <w:lang w:val="en-US" w:eastAsia="zh-CN"/>
        </w:rPr>
        <w:t>Cell</w:t>
      </w:r>
      <w:r w:rsidRPr="00920A02">
        <w:rPr>
          <w:sz w:val="16"/>
          <w:szCs w:val="16"/>
          <w:lang w:val="en-US"/>
        </w:rPr>
        <w:t>/carrier 1</w:t>
      </w:r>
      <w:r>
        <w:rPr>
          <w:sz w:val="16"/>
          <w:szCs w:val="16"/>
          <w:lang w:val="en-US"/>
        </w:rPr>
        <w:t xml:space="preserve"> (from R4-2509821)</w:t>
      </w:r>
    </w:p>
    <w:p w14:paraId="661954AE" w14:textId="77777777" w:rsidR="00937A25" w:rsidRPr="00937A25" w:rsidRDefault="00937A25" w:rsidP="00896A9C">
      <w:pPr>
        <w:spacing w:after="120"/>
        <w:rPr>
          <w:color w:val="0070C0"/>
          <w:szCs w:val="24"/>
          <w:lang w:val="en-US" w:eastAsia="zh-CN"/>
        </w:rPr>
      </w:pPr>
    </w:p>
    <w:p w14:paraId="7C195227" w14:textId="0DEA5ADF" w:rsidR="002222CF" w:rsidRPr="00EC1A5E" w:rsidRDefault="002222CF" w:rsidP="002222CF">
      <w:pPr>
        <w:pStyle w:val="ListParagraph"/>
        <w:numPr>
          <w:ilvl w:val="1"/>
          <w:numId w:val="2"/>
        </w:numPr>
        <w:spacing w:after="120"/>
        <w:ind w:firstLineChars="0"/>
        <w:rPr>
          <w:color w:val="0070C0"/>
          <w:szCs w:val="24"/>
          <w:lang w:val="de-DE" w:eastAsia="zh-CN"/>
        </w:rPr>
      </w:pPr>
      <w:r w:rsidRPr="00EC1A5E">
        <w:rPr>
          <w:color w:val="0070C0"/>
          <w:szCs w:val="24"/>
          <w:lang w:val="de-DE" w:eastAsia="zh-CN"/>
        </w:rPr>
        <w:t>Xiaomi (R4-2509821)</w:t>
      </w:r>
      <w:r w:rsidR="001B494D" w:rsidRPr="00EC1A5E">
        <w:rPr>
          <w:color w:val="0070C0"/>
          <w:szCs w:val="24"/>
          <w:lang w:val="de-DE" w:eastAsia="zh-CN"/>
        </w:rPr>
        <w:t>, vivo (R4-2510272)</w:t>
      </w:r>
      <w:r w:rsidR="009D67AD" w:rsidRPr="00EC1A5E">
        <w:rPr>
          <w:color w:val="0070C0"/>
          <w:szCs w:val="24"/>
          <w:lang w:val="de-DE" w:eastAsia="zh-CN"/>
        </w:rPr>
        <w:t>, Spreadtrum (R4-2510322)</w:t>
      </w:r>
    </w:p>
    <w:p w14:paraId="18A72EE5" w14:textId="522E08C5" w:rsidR="002222CF" w:rsidRDefault="002222CF" w:rsidP="002222CF">
      <w:pPr>
        <w:pStyle w:val="ListParagraph"/>
        <w:numPr>
          <w:ilvl w:val="1"/>
          <w:numId w:val="2"/>
        </w:numPr>
        <w:spacing w:after="120"/>
        <w:ind w:firstLineChars="0"/>
        <w:rPr>
          <w:color w:val="0070C0"/>
          <w:szCs w:val="24"/>
          <w:lang w:val="en-US" w:eastAsia="zh-CN"/>
        </w:rPr>
      </w:pPr>
      <w:r>
        <w:rPr>
          <w:color w:val="0070C0"/>
          <w:szCs w:val="24"/>
          <w:lang w:val="en-US" w:eastAsia="zh-CN"/>
        </w:rPr>
        <w:t xml:space="preserve">Moderator’s note: considering this figure was approved for the TR, we can </w:t>
      </w:r>
      <w:r w:rsidR="00487898">
        <w:rPr>
          <w:color w:val="0070C0"/>
          <w:szCs w:val="24"/>
          <w:lang w:val="en-US" w:eastAsia="zh-CN"/>
        </w:rPr>
        <w:t>treat</w:t>
      </w:r>
      <w:r>
        <w:rPr>
          <w:color w:val="0070C0"/>
          <w:szCs w:val="24"/>
          <w:lang w:val="en-US" w:eastAsia="zh-CN"/>
        </w:rPr>
        <w:t xml:space="preserve"> </w:t>
      </w:r>
      <w:r w:rsidR="00487898">
        <w:rPr>
          <w:color w:val="0070C0"/>
          <w:szCs w:val="24"/>
          <w:lang w:val="en-US" w:eastAsia="zh-CN"/>
        </w:rPr>
        <w:t>it as</w:t>
      </w:r>
      <w:r>
        <w:rPr>
          <w:color w:val="0070C0"/>
          <w:szCs w:val="24"/>
          <w:lang w:val="en-US" w:eastAsia="zh-CN"/>
        </w:rPr>
        <w:t xml:space="preserve"> the baseline, which we could further update </w:t>
      </w:r>
      <w:r w:rsidR="005D70D6">
        <w:rPr>
          <w:color w:val="0070C0"/>
          <w:szCs w:val="24"/>
          <w:lang w:val="en-US" w:eastAsia="zh-CN"/>
        </w:rPr>
        <w:t xml:space="preserve">during the meeting </w:t>
      </w:r>
      <w:r>
        <w:rPr>
          <w:color w:val="0070C0"/>
          <w:szCs w:val="24"/>
          <w:lang w:val="en-US" w:eastAsia="zh-CN"/>
        </w:rPr>
        <w:t>in case there is consensus</w:t>
      </w:r>
    </w:p>
    <w:p w14:paraId="60BED27E" w14:textId="18550898" w:rsidR="002222CF" w:rsidRDefault="002222CF" w:rsidP="002222CF">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2: </w:t>
      </w:r>
      <w:r w:rsidR="00896A9C">
        <w:rPr>
          <w:color w:val="0070C0"/>
          <w:szCs w:val="24"/>
          <w:lang w:val="en-US" w:eastAsia="zh-CN"/>
        </w:rPr>
        <w:t>Use the figure labeled “alt-2” in pre-meeting offline draft (shown below)</w:t>
      </w:r>
    </w:p>
    <w:p w14:paraId="1EE71FD3" w14:textId="59DBEE7E" w:rsidR="00896A9C" w:rsidRPr="00896A9C" w:rsidRDefault="00896A9C" w:rsidP="00896A9C">
      <w:pPr>
        <w:spacing w:after="120"/>
        <w:rPr>
          <w:color w:val="0070C0"/>
          <w:szCs w:val="24"/>
          <w:lang w:val="en-US" w:eastAsia="zh-CN"/>
        </w:rPr>
      </w:pPr>
      <w:r w:rsidRPr="00896A9C">
        <w:rPr>
          <w:noProof/>
          <w:color w:val="0070C0"/>
          <w:szCs w:val="24"/>
          <w:lang w:val="en-US" w:eastAsia="zh-CN"/>
        </w:rPr>
        <w:drawing>
          <wp:inline distT="0" distB="0" distL="0" distR="0" wp14:anchorId="65594BC3" wp14:editId="591DB473">
            <wp:extent cx="4572000" cy="1567313"/>
            <wp:effectExtent l="0" t="0" r="0" b="0"/>
            <wp:docPr id="1337535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535821" name=""/>
                    <pic:cNvPicPr/>
                  </pic:nvPicPr>
                  <pic:blipFill>
                    <a:blip r:embed="rId32"/>
                    <a:stretch>
                      <a:fillRect/>
                    </a:stretch>
                  </pic:blipFill>
                  <pic:spPr>
                    <a:xfrm>
                      <a:off x="0" y="0"/>
                      <a:ext cx="4572000" cy="1567313"/>
                    </a:xfrm>
                    <a:prstGeom prst="rect">
                      <a:avLst/>
                    </a:prstGeom>
                  </pic:spPr>
                </pic:pic>
              </a:graphicData>
            </a:graphic>
          </wp:inline>
        </w:drawing>
      </w:r>
    </w:p>
    <w:p w14:paraId="3B523B21" w14:textId="0C9A5863" w:rsidR="00896A9C" w:rsidRDefault="00896A9C" w:rsidP="00896A9C">
      <w:pPr>
        <w:pStyle w:val="ListParagraph"/>
        <w:numPr>
          <w:ilvl w:val="1"/>
          <w:numId w:val="2"/>
        </w:numPr>
        <w:spacing w:after="120"/>
        <w:ind w:firstLineChars="0"/>
        <w:rPr>
          <w:color w:val="0070C0"/>
          <w:szCs w:val="24"/>
          <w:lang w:val="en-US" w:eastAsia="zh-CN"/>
        </w:rPr>
      </w:pPr>
      <w:r>
        <w:rPr>
          <w:color w:val="0070C0"/>
          <w:szCs w:val="24"/>
          <w:lang w:val="en-US" w:eastAsia="zh-CN"/>
        </w:rPr>
        <w:t>Samsung (</w:t>
      </w:r>
      <w:r w:rsidRPr="00896A9C">
        <w:rPr>
          <w:color w:val="0070C0"/>
          <w:szCs w:val="24"/>
          <w:lang w:val="en-US" w:eastAsia="zh-CN"/>
        </w:rPr>
        <w:t>R4-2511072</w:t>
      </w:r>
      <w:r>
        <w:rPr>
          <w:color w:val="0070C0"/>
          <w:szCs w:val="24"/>
          <w:lang w:val="en-US" w:eastAsia="zh-CN"/>
        </w:rPr>
        <w:t>)</w:t>
      </w:r>
      <w:r w:rsidR="00CA0892">
        <w:rPr>
          <w:color w:val="0070C0"/>
          <w:szCs w:val="24"/>
          <w:lang w:val="en-US" w:eastAsia="zh-CN"/>
        </w:rPr>
        <w:t>, Huawei (</w:t>
      </w:r>
      <w:r w:rsidR="00CA0892" w:rsidRPr="00CA0892">
        <w:rPr>
          <w:color w:val="0070C0"/>
          <w:szCs w:val="24"/>
          <w:lang w:val="en-US" w:eastAsia="zh-CN"/>
        </w:rPr>
        <w:t>R4-2510465</w:t>
      </w:r>
      <w:r w:rsidR="00CA0892">
        <w:rPr>
          <w:color w:val="0070C0"/>
          <w:szCs w:val="24"/>
          <w:lang w:val="en-US" w:eastAsia="zh-CN"/>
        </w:rPr>
        <w:t>/</w:t>
      </w:r>
      <w:r w:rsidR="00CA0892" w:rsidRPr="00CA0892">
        <w:rPr>
          <w:color w:val="0070C0"/>
          <w:szCs w:val="24"/>
          <w:lang w:val="en-US" w:eastAsia="zh-CN"/>
        </w:rPr>
        <w:t>R4-2510466</w:t>
      </w:r>
      <w:r w:rsidR="00CA0892">
        <w:rPr>
          <w:color w:val="0070C0"/>
          <w:szCs w:val="24"/>
          <w:lang w:val="en-US" w:eastAsia="zh-CN"/>
        </w:rPr>
        <w:t>/</w:t>
      </w:r>
      <w:r w:rsidR="00CA0892" w:rsidRPr="00CA0892">
        <w:rPr>
          <w:color w:val="0070C0"/>
          <w:szCs w:val="24"/>
          <w:lang w:val="en-US" w:eastAsia="zh-CN"/>
        </w:rPr>
        <w:t>R4-2510467</w:t>
      </w:r>
      <w:r w:rsidR="00CA0892">
        <w:rPr>
          <w:color w:val="0070C0"/>
          <w:szCs w:val="24"/>
          <w:lang w:val="en-US" w:eastAsia="zh-CN"/>
        </w:rPr>
        <w:t>)</w:t>
      </w:r>
      <w:r w:rsidR="000F15B1">
        <w:rPr>
          <w:color w:val="0070C0"/>
          <w:szCs w:val="24"/>
          <w:lang w:val="en-US" w:eastAsia="zh-CN"/>
        </w:rPr>
        <w:t>, Apple (</w:t>
      </w:r>
      <w:r w:rsidR="000F15B1" w:rsidRPr="000F15B1">
        <w:rPr>
          <w:color w:val="0070C0"/>
          <w:szCs w:val="24"/>
          <w:lang w:val="en-US" w:eastAsia="zh-CN"/>
        </w:rPr>
        <w:t>R4-2509569</w:t>
      </w:r>
      <w:r w:rsidR="000F15B1">
        <w:rPr>
          <w:color w:val="0070C0"/>
          <w:szCs w:val="24"/>
          <w:lang w:val="en-US" w:eastAsia="zh-CN"/>
        </w:rPr>
        <w:t>)</w:t>
      </w:r>
    </w:p>
    <w:p w14:paraId="631E2F49" w14:textId="5E736916" w:rsidR="00FF21D9" w:rsidRDefault="00FF21D9" w:rsidP="002222CF">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3: Use the figure which </w:t>
      </w:r>
      <w:r w:rsidR="004117B8">
        <w:rPr>
          <w:color w:val="0070C0"/>
          <w:szCs w:val="24"/>
          <w:lang w:val="en-US" w:eastAsia="zh-CN"/>
        </w:rPr>
        <w:t>takes collision handling rules into account</w:t>
      </w:r>
    </w:p>
    <w:p w14:paraId="1E6ED865" w14:textId="1DADFDA7" w:rsidR="008079A7" w:rsidRPr="008079A7" w:rsidRDefault="008079A7" w:rsidP="008079A7">
      <w:pPr>
        <w:spacing w:after="120"/>
        <w:rPr>
          <w:color w:val="0070C0"/>
          <w:szCs w:val="24"/>
          <w:lang w:val="en-US" w:eastAsia="zh-CN"/>
        </w:rPr>
      </w:pPr>
      <w:r w:rsidRPr="008079A7">
        <w:rPr>
          <w:noProof/>
          <w:color w:val="0070C0"/>
          <w:szCs w:val="24"/>
          <w:lang w:val="en-US" w:eastAsia="zh-CN"/>
        </w:rPr>
        <w:lastRenderedPageBreak/>
        <w:drawing>
          <wp:inline distT="0" distB="0" distL="0" distR="0" wp14:anchorId="36E8A551" wp14:editId="20B3B990">
            <wp:extent cx="4572000" cy="3899549"/>
            <wp:effectExtent l="0" t="0" r="0" b="0"/>
            <wp:docPr id="91333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3044" name=""/>
                    <pic:cNvPicPr/>
                  </pic:nvPicPr>
                  <pic:blipFill>
                    <a:blip r:embed="rId33"/>
                    <a:stretch>
                      <a:fillRect/>
                    </a:stretch>
                  </pic:blipFill>
                  <pic:spPr>
                    <a:xfrm>
                      <a:off x="0" y="0"/>
                      <a:ext cx="4572000" cy="3899549"/>
                    </a:xfrm>
                    <a:prstGeom prst="rect">
                      <a:avLst/>
                    </a:prstGeom>
                  </pic:spPr>
                </pic:pic>
              </a:graphicData>
            </a:graphic>
          </wp:inline>
        </w:drawing>
      </w:r>
    </w:p>
    <w:p w14:paraId="0D791336" w14:textId="286E06D1" w:rsidR="004117B8" w:rsidRDefault="004117B8" w:rsidP="004117B8">
      <w:pPr>
        <w:pStyle w:val="ListParagraph"/>
        <w:numPr>
          <w:ilvl w:val="1"/>
          <w:numId w:val="2"/>
        </w:numPr>
        <w:spacing w:after="120"/>
        <w:ind w:firstLineChars="0"/>
        <w:rPr>
          <w:color w:val="0070C0"/>
          <w:szCs w:val="24"/>
          <w:lang w:val="en-US" w:eastAsia="zh-CN"/>
        </w:rPr>
      </w:pPr>
      <w:r>
        <w:rPr>
          <w:color w:val="0070C0"/>
          <w:szCs w:val="24"/>
          <w:lang w:val="en-US" w:eastAsia="zh-CN"/>
        </w:rPr>
        <w:t>Ericsson (</w:t>
      </w:r>
      <w:r w:rsidRPr="004117B8">
        <w:rPr>
          <w:color w:val="0070C0"/>
          <w:szCs w:val="24"/>
          <w:lang w:val="en-US" w:eastAsia="zh-CN"/>
        </w:rPr>
        <w:t>R4-2510316</w:t>
      </w:r>
      <w:r>
        <w:rPr>
          <w:color w:val="0070C0"/>
          <w:szCs w:val="24"/>
          <w:lang w:val="en-US" w:eastAsia="zh-CN"/>
        </w:rPr>
        <w:t>/</w:t>
      </w:r>
      <w:r w:rsidRPr="004117B8">
        <w:rPr>
          <w:color w:val="0070C0"/>
          <w:szCs w:val="24"/>
          <w:lang w:val="en-US" w:eastAsia="zh-CN"/>
        </w:rPr>
        <w:t>R4-2510317</w:t>
      </w:r>
      <w:r>
        <w:rPr>
          <w:color w:val="0070C0"/>
          <w:szCs w:val="24"/>
          <w:lang w:val="en-US" w:eastAsia="zh-CN"/>
        </w:rPr>
        <w:t>)</w:t>
      </w:r>
    </w:p>
    <w:p w14:paraId="7E80B570" w14:textId="24878993" w:rsidR="008079A7" w:rsidRPr="00BF704F" w:rsidRDefault="008079A7" w:rsidP="00BF704F">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4: </w:t>
      </w:r>
      <w:r w:rsidR="00BF704F">
        <w:rPr>
          <w:color w:val="0070C0"/>
          <w:szCs w:val="24"/>
          <w:lang w:val="en-US" w:eastAsia="zh-CN"/>
        </w:rPr>
        <w:t xml:space="preserve"> Use a figure that aligns UL transient period explicitly with switching periods.</w:t>
      </w:r>
      <w:r w:rsidR="00BF704F" w:rsidRPr="00BF704F">
        <w:rPr>
          <w:color w:val="0070C0"/>
          <w:szCs w:val="24"/>
          <w:lang w:val="en-US" w:eastAsia="zh-CN"/>
        </w:rPr>
        <w:t xml:space="preserve"> </w:t>
      </w:r>
    </w:p>
    <w:p w14:paraId="3AABAAB1" w14:textId="4D8AE902" w:rsidR="008079A7" w:rsidRDefault="008079A7" w:rsidP="008079A7">
      <w:pPr>
        <w:spacing w:after="120"/>
        <w:rPr>
          <w:color w:val="0070C0"/>
          <w:szCs w:val="24"/>
          <w:lang w:val="en-US" w:eastAsia="zh-CN"/>
        </w:rPr>
      </w:pPr>
      <w:r w:rsidRPr="008079A7">
        <w:rPr>
          <w:noProof/>
          <w:color w:val="0070C0"/>
          <w:szCs w:val="24"/>
          <w:lang w:val="en-US" w:eastAsia="zh-CN"/>
        </w:rPr>
        <w:drawing>
          <wp:inline distT="0" distB="0" distL="0" distR="0" wp14:anchorId="6519C9EA" wp14:editId="28D2A156">
            <wp:extent cx="4572000" cy="1835724"/>
            <wp:effectExtent l="0" t="0" r="0" b="6350"/>
            <wp:docPr id="414627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627851" name=""/>
                    <pic:cNvPicPr/>
                  </pic:nvPicPr>
                  <pic:blipFill>
                    <a:blip r:embed="rId34"/>
                    <a:stretch>
                      <a:fillRect/>
                    </a:stretch>
                  </pic:blipFill>
                  <pic:spPr>
                    <a:xfrm>
                      <a:off x="0" y="0"/>
                      <a:ext cx="4572000" cy="1835724"/>
                    </a:xfrm>
                    <a:prstGeom prst="rect">
                      <a:avLst/>
                    </a:prstGeom>
                  </pic:spPr>
                </pic:pic>
              </a:graphicData>
            </a:graphic>
          </wp:inline>
        </w:drawing>
      </w:r>
    </w:p>
    <w:p w14:paraId="2906C2FE" w14:textId="117E4497" w:rsidR="008079A7" w:rsidRPr="008079A7" w:rsidRDefault="008079A7" w:rsidP="008079A7">
      <w:pPr>
        <w:spacing w:after="120"/>
        <w:rPr>
          <w:color w:val="0070C0"/>
          <w:szCs w:val="24"/>
          <w:lang w:val="en-US" w:eastAsia="zh-CN"/>
        </w:rPr>
      </w:pPr>
      <w:r w:rsidRPr="008079A7">
        <w:rPr>
          <w:noProof/>
          <w:color w:val="0070C0"/>
          <w:szCs w:val="24"/>
          <w:lang w:val="en-US" w:eastAsia="zh-CN"/>
        </w:rPr>
        <w:drawing>
          <wp:inline distT="0" distB="0" distL="0" distR="0" wp14:anchorId="341A0602" wp14:editId="442F629A">
            <wp:extent cx="4572000" cy="2019249"/>
            <wp:effectExtent l="0" t="0" r="0" b="635"/>
            <wp:docPr id="1755996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96281" name=""/>
                    <pic:cNvPicPr/>
                  </pic:nvPicPr>
                  <pic:blipFill>
                    <a:blip r:embed="rId35"/>
                    <a:stretch>
                      <a:fillRect/>
                    </a:stretch>
                  </pic:blipFill>
                  <pic:spPr>
                    <a:xfrm>
                      <a:off x="0" y="0"/>
                      <a:ext cx="4572000" cy="2019249"/>
                    </a:xfrm>
                    <a:prstGeom prst="rect">
                      <a:avLst/>
                    </a:prstGeom>
                  </pic:spPr>
                </pic:pic>
              </a:graphicData>
            </a:graphic>
          </wp:inline>
        </w:drawing>
      </w:r>
    </w:p>
    <w:p w14:paraId="7660674D" w14:textId="1C0E6554" w:rsidR="008079A7" w:rsidRPr="00F56269" w:rsidRDefault="008079A7" w:rsidP="008079A7">
      <w:pPr>
        <w:pStyle w:val="ListParagraph"/>
        <w:numPr>
          <w:ilvl w:val="1"/>
          <w:numId w:val="2"/>
        </w:numPr>
        <w:spacing w:after="120"/>
        <w:ind w:firstLineChars="0"/>
        <w:rPr>
          <w:color w:val="0070C0"/>
          <w:szCs w:val="24"/>
          <w:lang w:val="en-US" w:eastAsia="zh-CN"/>
        </w:rPr>
      </w:pPr>
      <w:r>
        <w:rPr>
          <w:color w:val="0070C0"/>
          <w:szCs w:val="24"/>
          <w:lang w:val="en-US" w:eastAsia="zh-CN"/>
        </w:rPr>
        <w:t>Nokia (</w:t>
      </w:r>
      <w:r w:rsidRPr="008079A7">
        <w:rPr>
          <w:color w:val="0070C0"/>
          <w:szCs w:val="24"/>
          <w:lang w:val="en-US" w:eastAsia="zh-CN"/>
        </w:rPr>
        <w:t>R4-2511228</w:t>
      </w:r>
      <w:r>
        <w:rPr>
          <w:color w:val="0070C0"/>
          <w:szCs w:val="24"/>
          <w:lang w:val="en-US" w:eastAsia="zh-CN"/>
        </w:rPr>
        <w:t>)</w:t>
      </w:r>
    </w:p>
    <w:p w14:paraId="62BCC062" w14:textId="60AE9031" w:rsidR="0084020B" w:rsidRDefault="0084020B" w:rsidP="0084020B">
      <w:pPr>
        <w:pStyle w:val="ListParagraph"/>
        <w:numPr>
          <w:ilvl w:val="1"/>
          <w:numId w:val="2"/>
        </w:numPr>
        <w:spacing w:after="120"/>
        <w:ind w:firstLineChars="0"/>
        <w:textAlignment w:val="auto"/>
        <w:rPr>
          <w:color w:val="0070C0"/>
          <w:szCs w:val="24"/>
          <w:lang w:val="en-US" w:eastAsia="zh-CN"/>
        </w:rPr>
      </w:pPr>
      <w:r>
        <w:rPr>
          <w:rFonts w:eastAsia="PMingLiU"/>
          <w:color w:val="0070C0"/>
          <w:szCs w:val="24"/>
          <w:lang w:val="en-US" w:eastAsia="zh-TW"/>
        </w:rPr>
        <w:t>Option 5:</w:t>
      </w:r>
      <w:r>
        <w:rPr>
          <w:lang w:val="en-US"/>
        </w:rPr>
        <w:t xml:space="preserve"> </w:t>
      </w:r>
      <w:r>
        <w:rPr>
          <w:rFonts w:eastAsia="PMingLiU" w:hint="eastAsia"/>
          <w:color w:val="0070C0"/>
          <w:szCs w:val="24"/>
          <w:lang w:val="en-US" w:eastAsia="zh-TW"/>
        </w:rPr>
        <w:t>Time mask proposal for LB CA switching</w:t>
      </w:r>
    </w:p>
    <w:p w14:paraId="7E2D64B6" w14:textId="169F363E" w:rsidR="0084020B" w:rsidRDefault="0084020B" w:rsidP="0084020B">
      <w:pPr>
        <w:spacing w:after="120"/>
        <w:ind w:left="1080"/>
        <w:rPr>
          <w:rFonts w:eastAsia="MS Mincho"/>
          <w:color w:val="0070C0"/>
          <w:szCs w:val="24"/>
          <w:lang w:val="en-US" w:eastAsia="zh-CN"/>
        </w:rPr>
      </w:pPr>
      <w:r>
        <w:rPr>
          <w:noProof/>
          <w:lang w:val="en-US" w:eastAsia="zh-CN"/>
        </w:rPr>
        <w:lastRenderedPageBreak/>
        <w:drawing>
          <wp:inline distT="0" distB="0" distL="0" distR="0" wp14:anchorId="6443FB26" wp14:editId="2AB9026F">
            <wp:extent cx="4203700" cy="1790700"/>
            <wp:effectExtent l="0" t="0" r="6350" b="0"/>
            <wp:docPr id="18847091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03700" cy="1790700"/>
                    </a:xfrm>
                    <a:prstGeom prst="rect">
                      <a:avLst/>
                    </a:prstGeom>
                    <a:noFill/>
                    <a:ln>
                      <a:noFill/>
                    </a:ln>
                  </pic:spPr>
                </pic:pic>
              </a:graphicData>
            </a:graphic>
          </wp:inline>
        </w:drawing>
      </w:r>
    </w:p>
    <w:p w14:paraId="2E7D96A6" w14:textId="77777777" w:rsidR="0084020B" w:rsidRDefault="0084020B" w:rsidP="0084020B">
      <w:pPr>
        <w:pStyle w:val="TF"/>
        <w:ind w:left="360"/>
        <w:rPr>
          <w:lang w:val="en-GB" w:eastAsia="zh-CN"/>
        </w:rPr>
      </w:pPr>
      <w:r>
        <w:rPr>
          <w:lang w:val="en-US"/>
        </w:rPr>
        <w:t>Figure</w:t>
      </w:r>
      <w:r>
        <w:rPr>
          <w:lang w:val="en-US" w:eastAsia="zh-CN"/>
        </w:rPr>
        <w:t xml:space="preserve"> </w:t>
      </w:r>
      <w:r>
        <w:rPr>
          <w:lang w:val="en-US"/>
        </w:rPr>
        <w:t>6.3</w:t>
      </w:r>
      <w:r>
        <w:rPr>
          <w:lang w:val="en-US" w:eastAsia="zh-CN"/>
        </w:rPr>
        <w:t>A</w:t>
      </w:r>
      <w:r>
        <w:rPr>
          <w:lang w:val="en-US"/>
        </w:rPr>
        <w:t>.3.</w:t>
      </w:r>
      <w:r>
        <w:rPr>
          <w:lang w:val="en-US" w:eastAsia="zh-CN"/>
        </w:rPr>
        <w:t>3.7</w:t>
      </w:r>
      <w:r>
        <w:rPr>
          <w:lang w:val="en-US"/>
        </w:rPr>
        <w:t xml:space="preserve">-1: </w:t>
      </w:r>
      <w:r>
        <w:rPr>
          <w:lang w:val="en-US" w:eastAsia="zh-CN"/>
        </w:rPr>
        <w:t>Time mask for low band CA via switching from SDL carrier to FDD carrier, where the switching period is located in SDL carrier</w:t>
      </w:r>
    </w:p>
    <w:p w14:paraId="230933F3" w14:textId="06B7177C" w:rsidR="0084020B" w:rsidRDefault="0084020B" w:rsidP="0084020B">
      <w:pPr>
        <w:spacing w:after="120"/>
        <w:ind w:left="1080"/>
        <w:rPr>
          <w:color w:val="0070C0"/>
          <w:szCs w:val="24"/>
          <w:lang w:eastAsia="zh-CN"/>
        </w:rPr>
      </w:pPr>
      <w:r>
        <w:rPr>
          <w:noProof/>
          <w:color w:val="0070C0"/>
          <w:szCs w:val="24"/>
          <w:lang w:val="en-US" w:eastAsia="zh-CN"/>
        </w:rPr>
        <w:drawing>
          <wp:inline distT="0" distB="0" distL="0" distR="0" wp14:anchorId="1F06CB94" wp14:editId="579192BC">
            <wp:extent cx="4402455" cy="1625600"/>
            <wp:effectExtent l="0" t="0" r="0" b="0"/>
            <wp:docPr id="70390443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02455" cy="1625600"/>
                    </a:xfrm>
                    <a:prstGeom prst="rect">
                      <a:avLst/>
                    </a:prstGeom>
                    <a:noFill/>
                    <a:ln>
                      <a:noFill/>
                    </a:ln>
                  </pic:spPr>
                </pic:pic>
              </a:graphicData>
            </a:graphic>
          </wp:inline>
        </w:drawing>
      </w:r>
    </w:p>
    <w:p w14:paraId="331ABC5B" w14:textId="77777777" w:rsidR="0084020B" w:rsidRDefault="0084020B" w:rsidP="0084020B">
      <w:pPr>
        <w:pStyle w:val="TF"/>
        <w:ind w:left="360"/>
        <w:rPr>
          <w:rFonts w:eastAsia="PMingLiU"/>
          <w:lang w:val="en-US" w:eastAsia="zh-TW"/>
        </w:rPr>
      </w:pPr>
      <w:r>
        <w:rPr>
          <w:lang w:val="en-US"/>
        </w:rPr>
        <w:t>Figure 6.3A.3.3.7-2 Time mask for low band CA via switching from FDD carrier to SDL carrier, where the switching period is located in FDD carrier</w:t>
      </w:r>
    </w:p>
    <w:p w14:paraId="0FE988A1" w14:textId="743CE430" w:rsidR="0084020B" w:rsidRPr="00F56269" w:rsidRDefault="0084020B" w:rsidP="00F56269">
      <w:pPr>
        <w:pStyle w:val="ListParagraph"/>
        <w:numPr>
          <w:ilvl w:val="1"/>
          <w:numId w:val="2"/>
        </w:numPr>
        <w:spacing w:after="120"/>
        <w:ind w:firstLineChars="0"/>
        <w:textAlignment w:val="auto"/>
        <w:rPr>
          <w:color w:val="0070C0"/>
          <w:szCs w:val="24"/>
          <w:lang w:val="en-US" w:eastAsia="zh-CN"/>
        </w:rPr>
      </w:pPr>
      <w:r>
        <w:rPr>
          <w:color w:val="0070C0"/>
          <w:szCs w:val="24"/>
          <w:lang w:val="en-US" w:eastAsia="zh-CN"/>
        </w:rPr>
        <w:t>MediaTek (R4-2511066)</w:t>
      </w:r>
    </w:p>
    <w:p w14:paraId="139E1AAC" w14:textId="4E49C112" w:rsidR="002222CF" w:rsidRDefault="002222CF" w:rsidP="002222CF">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73E81B69" w14:textId="1CB9362D" w:rsidR="00E04EE2" w:rsidRDefault="00E04EE2">
      <w:pPr>
        <w:spacing w:after="120"/>
        <w:rPr>
          <w:color w:val="0070C0"/>
          <w:szCs w:val="24"/>
          <w:lang w:val="en-US" w:eastAsia="zh-CN"/>
        </w:rPr>
      </w:pPr>
    </w:p>
    <w:p w14:paraId="42DE2CA4" w14:textId="77777777" w:rsidR="002222CF" w:rsidRDefault="002222CF">
      <w:pPr>
        <w:spacing w:after="120"/>
        <w:rPr>
          <w:color w:val="0070C0"/>
          <w:szCs w:val="24"/>
          <w:lang w:val="en-US" w:eastAsia="zh-CN"/>
        </w:rPr>
      </w:pPr>
    </w:p>
    <w:p w14:paraId="6342A359" w14:textId="77777777" w:rsidR="002222CF" w:rsidRDefault="002222CF">
      <w:pPr>
        <w:spacing w:after="120"/>
        <w:rPr>
          <w:color w:val="0070C0"/>
          <w:szCs w:val="24"/>
          <w:lang w:val="en-US" w:eastAsia="zh-CN"/>
        </w:rPr>
      </w:pPr>
    </w:p>
    <w:p w14:paraId="42F6611B" w14:textId="338365FC" w:rsidR="00F914BE" w:rsidRDefault="00F914BE" w:rsidP="00F914BE">
      <w:pPr>
        <w:pStyle w:val="Heading1"/>
        <w:rPr>
          <w:lang w:val="en-US" w:eastAsia="ja-JP"/>
        </w:rPr>
      </w:pPr>
      <w:r>
        <w:rPr>
          <w:lang w:val="en-US" w:eastAsia="ja-JP"/>
        </w:rPr>
        <w:t xml:space="preserve">Topic #3: </w:t>
      </w:r>
      <w:r>
        <w:rPr>
          <w:lang w:val="en-US" w:eastAsia="zh-CN"/>
        </w:rPr>
        <w:t>UE capability</w:t>
      </w:r>
    </w:p>
    <w:p w14:paraId="2148F36C" w14:textId="77777777" w:rsidR="00F914BE" w:rsidRPr="00F914BE" w:rsidRDefault="00F914BE" w:rsidP="00F914BE">
      <w:pPr>
        <w:pStyle w:val="Heading2"/>
        <w:rPr>
          <w:lang w:val="en-US"/>
        </w:rPr>
      </w:pPr>
      <w:r>
        <w:rPr>
          <w:lang w:val="en-US"/>
        </w:rPr>
        <w:t>Summary of open issues</w:t>
      </w:r>
    </w:p>
    <w:p w14:paraId="0D7A31BC" w14:textId="282C8268" w:rsidR="009A34B8" w:rsidRPr="0009249E" w:rsidRDefault="009A34B8" w:rsidP="009A34B8">
      <w:pPr>
        <w:spacing w:after="120"/>
        <w:rPr>
          <w:b/>
          <w:bCs/>
          <w:color w:val="0070C0"/>
          <w:szCs w:val="24"/>
          <w:lang w:val="en-US" w:eastAsia="zh-CN"/>
        </w:rPr>
      </w:pPr>
      <w:r w:rsidRPr="0009249E">
        <w:rPr>
          <w:b/>
          <w:bCs/>
          <w:color w:val="0070C0"/>
          <w:szCs w:val="24"/>
          <w:lang w:val="en-US" w:eastAsia="zh-CN"/>
        </w:rPr>
        <w:t xml:space="preserve">Issue </w:t>
      </w:r>
      <w:r w:rsidR="006D53C7">
        <w:rPr>
          <w:b/>
          <w:bCs/>
          <w:color w:val="0070C0"/>
          <w:szCs w:val="24"/>
          <w:lang w:val="en-US" w:eastAsia="zh-CN"/>
        </w:rPr>
        <w:t>3</w:t>
      </w:r>
      <w:r w:rsidRPr="0009249E">
        <w:rPr>
          <w:b/>
          <w:bCs/>
          <w:color w:val="0070C0"/>
          <w:szCs w:val="24"/>
          <w:lang w:val="en-US" w:eastAsia="zh-CN"/>
        </w:rPr>
        <w:t xml:space="preserve">-1: </w:t>
      </w:r>
      <w:r w:rsidR="006D53C7">
        <w:rPr>
          <w:b/>
          <w:bCs/>
          <w:color w:val="0070C0"/>
          <w:szCs w:val="24"/>
          <w:lang w:val="en-US" w:eastAsia="zh-CN"/>
        </w:rPr>
        <w:t>Feature list and TR updates to include 70 us switching period</w:t>
      </w:r>
    </w:p>
    <w:p w14:paraId="23D2AF66" w14:textId="2D3425F9" w:rsidR="009A34B8" w:rsidRDefault="006D53C7" w:rsidP="009A34B8">
      <w:pPr>
        <w:pStyle w:val="ListParagraph"/>
        <w:numPr>
          <w:ilvl w:val="0"/>
          <w:numId w:val="2"/>
        </w:numPr>
        <w:spacing w:after="120"/>
        <w:ind w:firstLineChars="0"/>
        <w:rPr>
          <w:color w:val="0070C0"/>
          <w:szCs w:val="24"/>
          <w:lang w:val="en-US" w:eastAsia="zh-CN"/>
        </w:rPr>
      </w:pPr>
      <w:r>
        <w:rPr>
          <w:color w:val="0070C0"/>
          <w:szCs w:val="24"/>
          <w:lang w:val="en-US" w:eastAsia="zh-CN"/>
        </w:rPr>
        <w:t xml:space="preserve">Proposal: update the TR with the additional value (Samsung </w:t>
      </w:r>
      <w:r w:rsidRPr="006D53C7">
        <w:rPr>
          <w:color w:val="0070C0"/>
          <w:szCs w:val="24"/>
          <w:lang w:val="en-US" w:eastAsia="zh-CN"/>
        </w:rPr>
        <w:t>R4-2511072</w:t>
      </w:r>
      <w:r>
        <w:rPr>
          <w:color w:val="0070C0"/>
          <w:szCs w:val="24"/>
          <w:lang w:val="en-US" w:eastAsia="zh-CN"/>
        </w:rPr>
        <w:t>/</w:t>
      </w:r>
      <w:r w:rsidRPr="006D53C7">
        <w:rPr>
          <w:color w:val="0070C0"/>
          <w:szCs w:val="24"/>
          <w:lang w:val="en-US" w:eastAsia="zh-CN"/>
        </w:rPr>
        <w:t>R4-2511073</w:t>
      </w:r>
      <w:r>
        <w:rPr>
          <w:color w:val="0070C0"/>
          <w:szCs w:val="24"/>
          <w:lang w:val="en-US" w:eastAsia="zh-CN"/>
        </w:rPr>
        <w:t xml:space="preserve">, Apple </w:t>
      </w:r>
      <w:r w:rsidRPr="006D53C7">
        <w:rPr>
          <w:color w:val="0070C0"/>
          <w:szCs w:val="24"/>
          <w:lang w:val="en-US" w:eastAsia="zh-CN"/>
        </w:rPr>
        <w:t>R4-2509965</w:t>
      </w:r>
      <w:r w:rsidR="00937A25">
        <w:rPr>
          <w:color w:val="0070C0"/>
          <w:szCs w:val="24"/>
          <w:lang w:val="en-US" w:eastAsia="zh-CN"/>
        </w:rPr>
        <w:t>, Xiaomi R4-2509821</w:t>
      </w:r>
      <w:r>
        <w:rPr>
          <w:color w:val="0070C0"/>
          <w:szCs w:val="24"/>
          <w:lang w:val="en-US" w:eastAsia="zh-CN"/>
        </w:rPr>
        <w:t>), and companies are encouraged to help ensure this update is also captured in the UE RF feature list (thread 137)</w:t>
      </w:r>
    </w:p>
    <w:p w14:paraId="5926DC82" w14:textId="23BCF8F1" w:rsidR="009A34B8" w:rsidRDefault="009A34B8" w:rsidP="009A34B8">
      <w:pPr>
        <w:pStyle w:val="ListParagraph"/>
        <w:numPr>
          <w:ilvl w:val="0"/>
          <w:numId w:val="2"/>
        </w:numPr>
        <w:spacing w:after="120"/>
        <w:ind w:firstLineChars="0"/>
        <w:rPr>
          <w:color w:val="0070C0"/>
          <w:szCs w:val="24"/>
          <w:lang w:val="en-US" w:eastAsia="zh-CN"/>
        </w:rPr>
      </w:pPr>
      <w:r>
        <w:rPr>
          <w:color w:val="0070C0"/>
          <w:szCs w:val="24"/>
          <w:lang w:val="en-US" w:eastAsia="zh-CN"/>
        </w:rPr>
        <w:t xml:space="preserve">Recommended WF: </w:t>
      </w:r>
      <w:r w:rsidR="006D53C7">
        <w:rPr>
          <w:color w:val="0070C0"/>
          <w:szCs w:val="24"/>
          <w:lang w:val="en-US" w:eastAsia="zh-CN"/>
        </w:rPr>
        <w:t>The proposal is based on the agreed WF from RAN4 #115 [</w:t>
      </w:r>
      <w:r w:rsidR="006D53C7" w:rsidRPr="006D53C7">
        <w:rPr>
          <w:color w:val="0070C0"/>
          <w:szCs w:val="24"/>
          <w:lang w:val="en-US" w:eastAsia="zh-CN"/>
        </w:rPr>
        <w:t>R4-2508118</w:t>
      </w:r>
      <w:r w:rsidR="006D53C7">
        <w:rPr>
          <w:color w:val="0070C0"/>
          <w:szCs w:val="24"/>
          <w:lang w:val="en-US" w:eastAsia="zh-CN"/>
        </w:rPr>
        <w:t>] and is agreeable</w:t>
      </w:r>
    </w:p>
    <w:p w14:paraId="3DD144B7" w14:textId="77777777" w:rsidR="004C7681" w:rsidRDefault="004C7681" w:rsidP="00305611">
      <w:pPr>
        <w:spacing w:after="120"/>
        <w:rPr>
          <w:color w:val="0070C0"/>
          <w:szCs w:val="24"/>
          <w:lang w:val="en-US" w:eastAsia="zh-CN"/>
        </w:rPr>
      </w:pPr>
    </w:p>
    <w:p w14:paraId="0E4C02AD" w14:textId="039D8A93" w:rsidR="00F6337C" w:rsidRPr="0009249E" w:rsidRDefault="00F6337C" w:rsidP="00F6337C">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3</w:t>
      </w:r>
      <w:r w:rsidRPr="0009249E">
        <w:rPr>
          <w:b/>
          <w:bCs/>
          <w:color w:val="0070C0"/>
          <w:szCs w:val="24"/>
          <w:lang w:val="en-US" w:eastAsia="zh-CN"/>
        </w:rPr>
        <w:t>-</w:t>
      </w:r>
      <w:r>
        <w:rPr>
          <w:b/>
          <w:bCs/>
          <w:color w:val="0070C0"/>
          <w:szCs w:val="24"/>
          <w:lang w:val="en-US" w:eastAsia="zh-CN"/>
        </w:rPr>
        <w:t>2</w:t>
      </w:r>
      <w:r w:rsidRPr="0009249E">
        <w:rPr>
          <w:b/>
          <w:bCs/>
          <w:color w:val="0070C0"/>
          <w:szCs w:val="24"/>
          <w:lang w:val="en-US" w:eastAsia="zh-CN"/>
        </w:rPr>
        <w:t xml:space="preserve">: </w:t>
      </w:r>
      <w:r>
        <w:rPr>
          <w:b/>
          <w:bCs/>
          <w:color w:val="0070C0"/>
          <w:szCs w:val="24"/>
          <w:lang w:val="en-US" w:eastAsia="zh-CN"/>
        </w:rPr>
        <w:t>Feature group description update</w:t>
      </w:r>
    </w:p>
    <w:p w14:paraId="150F5289" w14:textId="59403604" w:rsidR="00F6337C" w:rsidRDefault="00F6337C" w:rsidP="00F6337C">
      <w:pPr>
        <w:pStyle w:val="ListParagraph"/>
        <w:numPr>
          <w:ilvl w:val="0"/>
          <w:numId w:val="2"/>
        </w:numPr>
        <w:spacing w:after="120"/>
        <w:ind w:firstLineChars="0"/>
        <w:rPr>
          <w:color w:val="0070C0"/>
          <w:szCs w:val="24"/>
          <w:lang w:val="en-US" w:eastAsia="zh-CN"/>
        </w:rPr>
      </w:pPr>
      <w:r>
        <w:rPr>
          <w:color w:val="0070C0"/>
          <w:szCs w:val="24"/>
          <w:lang w:val="en-US" w:eastAsia="zh-CN"/>
        </w:rPr>
        <w:t xml:space="preserve">See Proposal 1 in Xiaomi’s </w:t>
      </w:r>
      <w:r w:rsidRPr="00F6337C">
        <w:rPr>
          <w:color w:val="0070C0"/>
          <w:szCs w:val="24"/>
          <w:lang w:val="en-US" w:eastAsia="zh-CN"/>
        </w:rPr>
        <w:t>R4-2509821</w:t>
      </w:r>
    </w:p>
    <w:p w14:paraId="0F65169E" w14:textId="06E848D3" w:rsidR="00937A25" w:rsidRPr="00937A25" w:rsidRDefault="00937A25" w:rsidP="00937A25">
      <w:pPr>
        <w:spacing w:after="120"/>
        <w:ind w:left="360"/>
        <w:rPr>
          <w:color w:val="0070C0"/>
          <w:szCs w:val="24"/>
          <w:lang w:eastAsia="zh-CN"/>
        </w:rPr>
      </w:pPr>
      <w:r w:rsidRPr="00937A25">
        <w:rPr>
          <w:noProof/>
          <w:color w:val="0070C0"/>
          <w:szCs w:val="24"/>
          <w:lang w:val="en-US" w:eastAsia="zh-CN"/>
        </w:rPr>
        <w:lastRenderedPageBreak/>
        <w:drawing>
          <wp:inline distT="0" distB="0" distL="0" distR="0" wp14:anchorId="183E8286" wp14:editId="6718A2FA">
            <wp:extent cx="6122035" cy="28613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2035" cy="2861310"/>
                    </a:xfrm>
                    <a:prstGeom prst="rect">
                      <a:avLst/>
                    </a:prstGeom>
                  </pic:spPr>
                </pic:pic>
              </a:graphicData>
            </a:graphic>
          </wp:inline>
        </w:drawing>
      </w:r>
    </w:p>
    <w:p w14:paraId="07DE0147" w14:textId="14D1BCC5" w:rsidR="00F6337C" w:rsidRDefault="00F6337C" w:rsidP="00F6337C">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378DDA87" w14:textId="77777777" w:rsidR="00E32972" w:rsidRDefault="00E32972" w:rsidP="00305611">
      <w:pPr>
        <w:spacing w:after="120"/>
        <w:rPr>
          <w:color w:val="0070C0"/>
          <w:szCs w:val="24"/>
          <w:lang w:val="en-US" w:eastAsia="zh-CN"/>
        </w:rPr>
      </w:pPr>
    </w:p>
    <w:p w14:paraId="06DDDE3D" w14:textId="5B8CA156" w:rsidR="00F914BE" w:rsidRPr="00D11943" w:rsidRDefault="00F914BE" w:rsidP="00D11943">
      <w:pPr>
        <w:pStyle w:val="Heading1"/>
        <w:rPr>
          <w:lang w:val="en-US" w:eastAsia="ja-JP"/>
        </w:rPr>
      </w:pPr>
      <w:r>
        <w:rPr>
          <w:lang w:val="en-US" w:eastAsia="ja-JP"/>
        </w:rPr>
        <w:t>Topic #</w:t>
      </w:r>
      <w:r w:rsidR="00A50343">
        <w:rPr>
          <w:lang w:val="en-US" w:eastAsia="ja-JP"/>
        </w:rPr>
        <w:t>4</w:t>
      </w:r>
      <w:r>
        <w:rPr>
          <w:lang w:val="en-US" w:eastAsia="ja-JP"/>
        </w:rPr>
        <w:t xml:space="preserve">: </w:t>
      </w:r>
      <w:r w:rsidR="00BF25FA">
        <w:rPr>
          <w:lang w:val="en-US" w:eastAsia="zh-CN"/>
        </w:rPr>
        <w:t>RMC</w:t>
      </w:r>
    </w:p>
    <w:p w14:paraId="2978FC80" w14:textId="5752C235" w:rsidR="00A50343" w:rsidRPr="00A50343" w:rsidRDefault="00F914BE" w:rsidP="00A50343">
      <w:pPr>
        <w:pStyle w:val="Heading2"/>
        <w:rPr>
          <w:lang w:val="en-US"/>
        </w:rPr>
      </w:pPr>
      <w:r>
        <w:rPr>
          <w:lang w:val="en-US"/>
        </w:rPr>
        <w:t>Summary of open issues</w:t>
      </w:r>
    </w:p>
    <w:p w14:paraId="62204C91" w14:textId="5D1C5A7E" w:rsidR="005055E0" w:rsidRPr="0009249E" w:rsidRDefault="005055E0" w:rsidP="005055E0">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4</w:t>
      </w:r>
      <w:r w:rsidRPr="0009249E">
        <w:rPr>
          <w:b/>
          <w:bCs/>
          <w:color w:val="0070C0"/>
          <w:szCs w:val="24"/>
          <w:lang w:val="en-US" w:eastAsia="zh-CN"/>
        </w:rPr>
        <w:t>-</w:t>
      </w:r>
      <w:r>
        <w:rPr>
          <w:b/>
          <w:bCs/>
          <w:color w:val="0070C0"/>
          <w:szCs w:val="24"/>
          <w:lang w:val="en-US" w:eastAsia="zh-CN"/>
        </w:rPr>
        <w:t>1</w:t>
      </w:r>
      <w:r w:rsidRPr="0009249E">
        <w:rPr>
          <w:b/>
          <w:bCs/>
          <w:color w:val="0070C0"/>
          <w:szCs w:val="24"/>
          <w:lang w:val="en-US" w:eastAsia="zh-CN"/>
        </w:rPr>
        <w:t xml:space="preserve">: </w:t>
      </w:r>
      <w:r>
        <w:rPr>
          <w:b/>
          <w:bCs/>
          <w:color w:val="0070C0"/>
          <w:szCs w:val="24"/>
          <w:lang w:val="en-US" w:eastAsia="zh-CN"/>
        </w:rPr>
        <w:t>Whether RMC definition can be discussed in the performance phase of the work item</w:t>
      </w:r>
    </w:p>
    <w:p w14:paraId="0C2633D1" w14:textId="29D5F75B" w:rsidR="005055E0" w:rsidRDefault="005055E0" w:rsidP="005055E0">
      <w:pPr>
        <w:pStyle w:val="ListParagraph"/>
        <w:numPr>
          <w:ilvl w:val="0"/>
          <w:numId w:val="2"/>
        </w:numPr>
        <w:spacing w:after="120"/>
        <w:ind w:firstLineChars="0"/>
        <w:rPr>
          <w:color w:val="0070C0"/>
          <w:szCs w:val="24"/>
          <w:lang w:val="en-US" w:eastAsia="zh-CN"/>
        </w:rPr>
      </w:pPr>
      <w:r>
        <w:rPr>
          <w:color w:val="0070C0"/>
          <w:szCs w:val="24"/>
          <w:lang w:val="en-US" w:eastAsia="zh-CN"/>
        </w:rPr>
        <w:t xml:space="preserve">Proposal (taken from an observation in Samsung, </w:t>
      </w:r>
      <w:r w:rsidRPr="005055E0">
        <w:rPr>
          <w:color w:val="0070C0"/>
          <w:szCs w:val="24"/>
          <w:lang w:val="en-US" w:eastAsia="zh-CN"/>
        </w:rPr>
        <w:t>R4-2511072</w:t>
      </w:r>
      <w:r>
        <w:rPr>
          <w:color w:val="0070C0"/>
          <w:szCs w:val="24"/>
          <w:lang w:val="en-US" w:eastAsia="zh-CN"/>
        </w:rPr>
        <w:t xml:space="preserve">): </w:t>
      </w:r>
      <w:r w:rsidRPr="005055E0">
        <w:rPr>
          <w:color w:val="0070C0"/>
          <w:szCs w:val="24"/>
          <w:lang w:val="en-US" w:eastAsia="zh-CN"/>
        </w:rPr>
        <w:t>Given the situation of this WI discussion so far, RMC for REFSENS performance could be discussed at the last meeting of the WI, but it also could be continued until the performance part considering the impact on other specifications.</w:t>
      </w:r>
      <w:r>
        <w:rPr>
          <w:color w:val="0070C0"/>
          <w:szCs w:val="24"/>
          <w:lang w:val="en-US" w:eastAsia="zh-CN"/>
        </w:rPr>
        <w:t>\</w:t>
      </w:r>
    </w:p>
    <w:p w14:paraId="7B7C2521" w14:textId="44995A78" w:rsidR="005055E0" w:rsidRDefault="005055E0" w:rsidP="005055E0">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77325CD5" w14:textId="3F2C0AB3" w:rsidR="005055E0" w:rsidRDefault="005055E0" w:rsidP="009A34B8">
      <w:pPr>
        <w:spacing w:after="120"/>
        <w:rPr>
          <w:b/>
          <w:bCs/>
          <w:color w:val="0070C0"/>
          <w:szCs w:val="24"/>
          <w:lang w:val="en-US" w:eastAsia="zh-CN"/>
        </w:rPr>
      </w:pPr>
    </w:p>
    <w:p w14:paraId="7C603EBA" w14:textId="26BD171A" w:rsidR="009A34B8" w:rsidRPr="0009249E" w:rsidRDefault="005055E0" w:rsidP="009A34B8">
      <w:pPr>
        <w:spacing w:after="120"/>
        <w:rPr>
          <w:b/>
          <w:bCs/>
          <w:color w:val="0070C0"/>
          <w:szCs w:val="24"/>
          <w:lang w:val="en-US" w:eastAsia="zh-CN"/>
        </w:rPr>
      </w:pPr>
      <w:r>
        <w:rPr>
          <w:b/>
          <w:bCs/>
          <w:color w:val="0070C0"/>
          <w:szCs w:val="24"/>
          <w:lang w:val="en-US" w:eastAsia="zh-CN"/>
        </w:rPr>
        <w:t>I</w:t>
      </w:r>
      <w:r w:rsidR="009A34B8" w:rsidRPr="0009249E">
        <w:rPr>
          <w:b/>
          <w:bCs/>
          <w:color w:val="0070C0"/>
          <w:szCs w:val="24"/>
          <w:lang w:val="en-US" w:eastAsia="zh-CN"/>
        </w:rPr>
        <w:t xml:space="preserve">ssue </w:t>
      </w:r>
      <w:r w:rsidR="00423271">
        <w:rPr>
          <w:b/>
          <w:bCs/>
          <w:color w:val="0070C0"/>
          <w:szCs w:val="24"/>
          <w:lang w:val="en-US" w:eastAsia="zh-CN"/>
        </w:rPr>
        <w:t>4</w:t>
      </w:r>
      <w:r w:rsidR="009A34B8" w:rsidRPr="0009249E">
        <w:rPr>
          <w:b/>
          <w:bCs/>
          <w:color w:val="0070C0"/>
          <w:szCs w:val="24"/>
          <w:lang w:val="en-US" w:eastAsia="zh-CN"/>
        </w:rPr>
        <w:t>-</w:t>
      </w:r>
      <w:r>
        <w:rPr>
          <w:b/>
          <w:bCs/>
          <w:color w:val="0070C0"/>
          <w:szCs w:val="24"/>
          <w:lang w:val="en-US" w:eastAsia="zh-CN"/>
        </w:rPr>
        <w:t>2</w:t>
      </w:r>
      <w:r w:rsidR="009A34B8" w:rsidRPr="0009249E">
        <w:rPr>
          <w:b/>
          <w:bCs/>
          <w:color w:val="0070C0"/>
          <w:szCs w:val="24"/>
          <w:lang w:val="en-US" w:eastAsia="zh-CN"/>
        </w:rPr>
        <w:t xml:space="preserve">: </w:t>
      </w:r>
      <w:r w:rsidR="00C11B44">
        <w:rPr>
          <w:b/>
          <w:bCs/>
          <w:color w:val="0070C0"/>
          <w:szCs w:val="24"/>
          <w:lang w:val="en-US" w:eastAsia="zh-CN"/>
        </w:rPr>
        <w:t>Definition of the DL RMC</w:t>
      </w:r>
    </w:p>
    <w:p w14:paraId="13535930" w14:textId="3E8EBABF" w:rsidR="009A34B8" w:rsidRDefault="009A34B8" w:rsidP="009A34B8">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1: </w:t>
      </w:r>
      <w:r w:rsidR="00423271">
        <w:rPr>
          <w:color w:val="0070C0"/>
          <w:szCs w:val="24"/>
          <w:lang w:val="en-US" w:eastAsia="zh-CN"/>
        </w:rPr>
        <w:t xml:space="preserve">Specify fixed reference channels for FDD and SDL (configured with switching) with an allocation pattern aligned with the RAN1 (see Apple </w:t>
      </w:r>
      <w:r w:rsidR="00423271" w:rsidRPr="00423271">
        <w:rPr>
          <w:color w:val="0070C0"/>
          <w:szCs w:val="24"/>
          <w:lang w:val="en-US" w:eastAsia="zh-CN"/>
        </w:rPr>
        <w:t>R4-2509965</w:t>
      </w:r>
      <w:r w:rsidR="00423271">
        <w:rPr>
          <w:color w:val="0070C0"/>
          <w:szCs w:val="24"/>
          <w:lang w:val="en-US" w:eastAsia="zh-CN"/>
        </w:rPr>
        <w:t>/</w:t>
      </w:r>
      <w:r w:rsidR="00423271" w:rsidRPr="00423271">
        <w:t xml:space="preserve"> </w:t>
      </w:r>
      <w:r w:rsidR="00423271" w:rsidRPr="00423271">
        <w:rPr>
          <w:color w:val="0070C0"/>
          <w:szCs w:val="24"/>
          <w:lang w:val="en-US" w:eastAsia="zh-CN"/>
        </w:rPr>
        <w:t>R4-2509569</w:t>
      </w:r>
      <w:r w:rsidR="00423271">
        <w:rPr>
          <w:color w:val="0070C0"/>
          <w:szCs w:val="24"/>
          <w:lang w:val="en-US" w:eastAsia="zh-CN"/>
        </w:rPr>
        <w:t>)</w:t>
      </w:r>
    </w:p>
    <w:p w14:paraId="7F914466" w14:textId="29F1B7F6" w:rsidR="009A34B8" w:rsidRDefault="009A34B8" w:rsidP="009A34B8">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2: </w:t>
      </w:r>
      <w:r w:rsidR="00423271">
        <w:rPr>
          <w:color w:val="0070C0"/>
          <w:szCs w:val="24"/>
          <w:lang w:val="en-US" w:eastAsia="zh-CN"/>
        </w:rPr>
        <w:t xml:space="preserve">Increase period of RMC to 40 slots and use the </w:t>
      </w:r>
      <w:r w:rsidR="00423271" w:rsidRPr="00423271">
        <w:rPr>
          <w:color w:val="0070C0"/>
          <w:szCs w:val="24"/>
          <w:lang w:val="en-US" w:eastAsia="zh-CN"/>
        </w:rPr>
        <w:t>LBCA-SwitchingPattern: ‘00011 00110 01100 11001 11100 11001 10011 00110’</w:t>
      </w:r>
      <w:r w:rsidR="00423271">
        <w:rPr>
          <w:color w:val="0070C0"/>
          <w:szCs w:val="24"/>
          <w:lang w:val="en-US" w:eastAsia="zh-CN"/>
        </w:rPr>
        <w:t xml:space="preserve"> (see CATT </w:t>
      </w:r>
      <w:r w:rsidR="00423271" w:rsidRPr="00423271">
        <w:rPr>
          <w:color w:val="0070C0"/>
          <w:szCs w:val="24"/>
          <w:lang w:val="en-US" w:eastAsia="zh-CN"/>
        </w:rPr>
        <w:t>R4-2509246</w:t>
      </w:r>
      <w:r w:rsidR="00423271">
        <w:rPr>
          <w:color w:val="0070C0"/>
          <w:szCs w:val="24"/>
          <w:lang w:val="en-US" w:eastAsia="zh-CN"/>
        </w:rPr>
        <w:t>)</w:t>
      </w:r>
    </w:p>
    <w:p w14:paraId="392B21F3" w14:textId="6C7CCE86" w:rsidR="00C75146" w:rsidRPr="00C75146" w:rsidRDefault="00C75146" w:rsidP="00C75146">
      <w:pPr>
        <w:spacing w:after="120"/>
        <w:rPr>
          <w:color w:val="0070C0"/>
          <w:szCs w:val="24"/>
          <w:lang w:val="en-US" w:eastAsia="zh-CN"/>
        </w:rPr>
      </w:pPr>
      <w:r>
        <w:rPr>
          <w:noProof/>
          <w:lang w:val="en-US" w:eastAsia="zh-CN"/>
        </w:rPr>
        <w:lastRenderedPageBreak/>
        <w:drawing>
          <wp:inline distT="0" distB="0" distL="0" distR="0" wp14:anchorId="0B0BDFA5" wp14:editId="0EDE1E10">
            <wp:extent cx="6122035" cy="5735320"/>
            <wp:effectExtent l="0" t="0" r="0" b="0"/>
            <wp:docPr id="4" name="pic"/>
            <wp:cNvGraphicFramePr/>
            <a:graphic xmlns:a="http://schemas.openxmlformats.org/drawingml/2006/main">
              <a:graphicData uri="http://schemas.openxmlformats.org/drawingml/2006/picture">
                <pic:pic xmlns:pic="http://schemas.openxmlformats.org/drawingml/2006/picture">
                  <pic:nvPicPr>
                    <pic:cNvPr id="4" name="pic"/>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122035" cy="5735320"/>
                    </a:xfrm>
                    <a:prstGeom prst="rect">
                      <a:avLst/>
                    </a:prstGeom>
                  </pic:spPr>
                </pic:pic>
              </a:graphicData>
            </a:graphic>
          </wp:inline>
        </w:drawing>
      </w:r>
    </w:p>
    <w:p w14:paraId="4F74F44D" w14:textId="2564EC29" w:rsidR="00423271" w:rsidRDefault="00423271" w:rsidP="009A34B8">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3: Further discuss among different periodicity options (see Qualcomm </w:t>
      </w:r>
      <w:r w:rsidRPr="00423271">
        <w:rPr>
          <w:color w:val="0070C0"/>
          <w:szCs w:val="24"/>
          <w:lang w:val="en-US" w:eastAsia="zh-CN"/>
        </w:rPr>
        <w:t>R4-2510968</w:t>
      </w:r>
      <w:r>
        <w:rPr>
          <w:color w:val="0070C0"/>
          <w:szCs w:val="24"/>
          <w:lang w:val="en-US" w:eastAsia="zh-CN"/>
        </w:rPr>
        <w:t>)</w:t>
      </w:r>
    </w:p>
    <w:p w14:paraId="0220C852" w14:textId="526B9F84" w:rsidR="00423271" w:rsidRDefault="00423271" w:rsidP="009A34B8">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4: </w:t>
      </w:r>
      <w:r w:rsidRPr="00423271">
        <w:rPr>
          <w:color w:val="0070C0"/>
          <w:szCs w:val="24"/>
          <w:lang w:val="en-US" w:eastAsia="zh-CN"/>
        </w:rPr>
        <w:t>Further discuss whether and how to introduce new RMCs or related requirements</w:t>
      </w:r>
      <w:r>
        <w:rPr>
          <w:color w:val="0070C0"/>
          <w:szCs w:val="24"/>
          <w:lang w:val="en-US" w:eastAsia="zh-CN"/>
        </w:rPr>
        <w:t xml:space="preserve"> (vivo, </w:t>
      </w:r>
      <w:r w:rsidRPr="00423271">
        <w:rPr>
          <w:color w:val="0070C0"/>
          <w:szCs w:val="24"/>
          <w:lang w:val="en-US" w:eastAsia="zh-CN"/>
        </w:rPr>
        <w:t>R4-2510272</w:t>
      </w:r>
      <w:r>
        <w:rPr>
          <w:color w:val="0070C0"/>
          <w:szCs w:val="24"/>
          <w:lang w:val="en-US" w:eastAsia="zh-CN"/>
        </w:rPr>
        <w:t>)</w:t>
      </w:r>
    </w:p>
    <w:p w14:paraId="4417F501" w14:textId="4CDA1A42" w:rsidR="00937A25" w:rsidRPr="00937A25" w:rsidRDefault="00937A25" w:rsidP="00937A25">
      <w:pPr>
        <w:pStyle w:val="ListParagraph"/>
        <w:numPr>
          <w:ilvl w:val="0"/>
          <w:numId w:val="2"/>
        </w:numPr>
        <w:spacing w:after="120"/>
        <w:ind w:firstLineChars="0"/>
        <w:rPr>
          <w:color w:val="0070C0"/>
          <w:szCs w:val="24"/>
          <w:lang w:val="en-US" w:eastAsia="zh-CN"/>
        </w:rPr>
      </w:pPr>
      <w:r w:rsidRPr="00937A25">
        <w:rPr>
          <w:rFonts w:hint="eastAsia"/>
          <w:color w:val="0070C0"/>
          <w:szCs w:val="24"/>
          <w:lang w:val="en-US" w:eastAsia="zh-CN"/>
        </w:rPr>
        <w:t>O</w:t>
      </w:r>
      <w:r w:rsidRPr="00937A25">
        <w:rPr>
          <w:color w:val="0070C0"/>
          <w:szCs w:val="24"/>
          <w:lang w:val="en-US" w:eastAsia="zh-CN"/>
        </w:rPr>
        <w:t xml:space="preserve">ption 5: </w:t>
      </w:r>
      <w:r>
        <w:rPr>
          <w:color w:val="0070C0"/>
          <w:szCs w:val="24"/>
          <w:lang w:val="en-US" w:eastAsia="zh-CN"/>
        </w:rPr>
        <w:t xml:space="preserve">Tentative </w:t>
      </w:r>
      <w:r w:rsidRPr="00937A25">
        <w:rPr>
          <w:color w:val="0070C0"/>
          <w:szCs w:val="24"/>
          <w:lang w:val="en-US" w:eastAsia="zh-CN"/>
        </w:rPr>
        <w:t xml:space="preserve">switching pattern for </w:t>
      </w:r>
      <w:r w:rsidRPr="00937A25">
        <w:rPr>
          <w:strike/>
          <w:color w:val="0070C0"/>
          <w:szCs w:val="24"/>
          <w:lang w:val="en-US" w:eastAsia="zh-CN"/>
        </w:rPr>
        <w:t>RRM</w:t>
      </w:r>
      <w:r>
        <w:rPr>
          <w:strike/>
          <w:color w:val="0070C0"/>
          <w:szCs w:val="24"/>
          <w:lang w:val="en-US" w:eastAsia="zh-CN"/>
        </w:rPr>
        <w:t xml:space="preserve"> </w:t>
      </w:r>
      <w:r w:rsidRPr="00937A25">
        <w:rPr>
          <w:color w:val="FF0000"/>
          <w:szCs w:val="24"/>
          <w:lang w:val="en-US" w:eastAsia="zh-CN"/>
        </w:rPr>
        <w:t>RMC</w:t>
      </w:r>
      <w:r w:rsidRPr="00937A25">
        <w:rPr>
          <w:color w:val="0070C0"/>
          <w:szCs w:val="24"/>
          <w:lang w:val="en-US" w:eastAsia="zh-CN"/>
        </w:rPr>
        <w:t xml:space="preserve"> as proposed</w:t>
      </w:r>
      <w:r w:rsidR="0018791E">
        <w:rPr>
          <w:color w:val="0070C0"/>
          <w:szCs w:val="24"/>
          <w:lang w:val="en-US" w:eastAsia="zh-CN"/>
        </w:rPr>
        <w:t xml:space="preserve"> (Xiaomi, R4-2509821)</w:t>
      </w:r>
    </w:p>
    <w:p w14:paraId="661EEF98" w14:textId="77777777" w:rsidR="00937A25" w:rsidRDefault="00937A25" w:rsidP="00937A25">
      <w:pPr>
        <w:ind w:leftChars="300" w:left="600"/>
        <w:rPr>
          <w:rFonts w:eastAsiaTheme="minorEastAsia"/>
          <w:b/>
          <w:bCs/>
          <w:lang w:eastAsia="zh-CN"/>
        </w:rPr>
      </w:pPr>
      <w:r>
        <w:rPr>
          <w:rFonts w:eastAsiaTheme="minorEastAsia" w:hint="eastAsia"/>
          <w:b/>
          <w:bCs/>
          <w:lang w:eastAsia="zh-CN"/>
        </w:rPr>
        <w:t>B</w:t>
      </w:r>
      <w:r>
        <w:rPr>
          <w:rFonts w:eastAsiaTheme="minorEastAsia"/>
          <w:b/>
          <w:bCs/>
          <w:lang w:eastAsia="zh-CN"/>
        </w:rPr>
        <w:t>itmap (0000000000, 1111111111, 0000000000,</w:t>
      </w:r>
      <w:r w:rsidRPr="00AC55F2">
        <w:rPr>
          <w:rFonts w:eastAsiaTheme="minorEastAsia"/>
          <w:b/>
          <w:bCs/>
          <w:lang w:eastAsia="zh-CN"/>
        </w:rPr>
        <w:t xml:space="preserve"> </w:t>
      </w:r>
      <w:r>
        <w:rPr>
          <w:rFonts w:eastAsiaTheme="minorEastAsia"/>
          <w:b/>
          <w:bCs/>
          <w:lang w:eastAsia="zh-CN"/>
        </w:rPr>
        <w:t>1111111111)</w:t>
      </w:r>
    </w:p>
    <w:p w14:paraId="4BDA77F4" w14:textId="77777777" w:rsidR="00937A25" w:rsidRDefault="00937A25" w:rsidP="00937A25">
      <w:pPr>
        <w:pStyle w:val="ListParagraph"/>
        <w:numPr>
          <w:ilvl w:val="0"/>
          <w:numId w:val="20"/>
        </w:numPr>
        <w:spacing w:line="259" w:lineRule="auto"/>
        <w:ind w:leftChars="300" w:left="1020" w:firstLineChars="0"/>
        <w:jc w:val="both"/>
        <w:rPr>
          <w:rFonts w:eastAsiaTheme="minorEastAsia"/>
          <w:b/>
          <w:bCs/>
          <w:lang w:eastAsia="zh-CN"/>
        </w:rPr>
      </w:pPr>
      <w:r>
        <w:rPr>
          <w:rFonts w:eastAsiaTheme="minorEastAsia" w:hint="eastAsia"/>
          <w:b/>
          <w:bCs/>
          <w:lang w:eastAsia="zh-CN"/>
        </w:rPr>
        <w:t>0</w:t>
      </w:r>
      <w:r>
        <w:rPr>
          <w:rFonts w:eastAsiaTheme="minorEastAsia"/>
          <w:b/>
          <w:bCs/>
          <w:lang w:eastAsia="zh-CN"/>
        </w:rPr>
        <w:t xml:space="preserve"> as FDD carrier, 1 as SDL carrier </w:t>
      </w:r>
    </w:p>
    <w:p w14:paraId="1738AE66" w14:textId="77777777" w:rsidR="00937A25" w:rsidRDefault="00937A25" w:rsidP="00937A25">
      <w:pPr>
        <w:pStyle w:val="ListParagraph"/>
        <w:numPr>
          <w:ilvl w:val="0"/>
          <w:numId w:val="20"/>
        </w:numPr>
        <w:spacing w:line="259" w:lineRule="auto"/>
        <w:ind w:leftChars="300" w:left="1020" w:firstLineChars="0"/>
        <w:jc w:val="both"/>
        <w:rPr>
          <w:rFonts w:eastAsiaTheme="minorEastAsia"/>
          <w:b/>
          <w:bCs/>
          <w:lang w:eastAsia="zh-CN"/>
        </w:rPr>
      </w:pPr>
      <w:r>
        <w:rPr>
          <w:rFonts w:eastAsiaTheme="minorEastAsia"/>
          <w:b/>
          <w:bCs/>
          <w:lang w:eastAsia="zh-CN"/>
        </w:rPr>
        <w:t xml:space="preserve">1 switch within 10 slots </w:t>
      </w:r>
    </w:p>
    <w:p w14:paraId="05D3714F" w14:textId="050CC191" w:rsidR="00937A25" w:rsidRDefault="00937A25" w:rsidP="00937A25">
      <w:pPr>
        <w:pStyle w:val="ListParagraph"/>
        <w:numPr>
          <w:ilvl w:val="0"/>
          <w:numId w:val="20"/>
        </w:numPr>
        <w:spacing w:line="259" w:lineRule="auto"/>
        <w:ind w:leftChars="300" w:left="1020" w:firstLineChars="0"/>
        <w:jc w:val="both"/>
        <w:rPr>
          <w:rFonts w:eastAsiaTheme="minorEastAsia"/>
          <w:b/>
          <w:bCs/>
          <w:lang w:eastAsia="zh-CN"/>
        </w:rPr>
      </w:pPr>
      <w:r>
        <w:rPr>
          <w:rFonts w:eastAsiaTheme="minorEastAsia" w:hint="eastAsia"/>
          <w:b/>
          <w:bCs/>
          <w:lang w:eastAsia="zh-CN"/>
        </w:rPr>
        <w:t>U</w:t>
      </w:r>
      <w:r>
        <w:rPr>
          <w:rFonts w:eastAsiaTheme="minorEastAsia"/>
          <w:b/>
          <w:bCs/>
          <w:lang w:eastAsia="zh-CN"/>
        </w:rPr>
        <w:t xml:space="preserve">L TA assume as 0 us for RMC definition and test </w:t>
      </w:r>
    </w:p>
    <w:p w14:paraId="4E2114F1" w14:textId="548EF659" w:rsidR="00423271" w:rsidRDefault="00FF21BE" w:rsidP="00423271">
      <w:pPr>
        <w:pStyle w:val="ListParagraph"/>
        <w:numPr>
          <w:ilvl w:val="0"/>
          <w:numId w:val="2"/>
        </w:numPr>
        <w:spacing w:after="120"/>
        <w:ind w:firstLineChars="0"/>
        <w:rPr>
          <w:color w:val="0070C0"/>
          <w:szCs w:val="24"/>
          <w:lang w:val="en-US" w:eastAsia="zh-CN"/>
        </w:rPr>
      </w:pPr>
      <w:r>
        <w:rPr>
          <w:rFonts w:eastAsiaTheme="minorEastAsia"/>
          <w:noProof/>
          <w:lang w:val="en-US" w:eastAsia="zh-CN"/>
        </w:rPr>
        <w:drawing>
          <wp:inline distT="0" distB="0" distL="0" distR="0" wp14:anchorId="18D3457A" wp14:editId="0C3DD190">
            <wp:extent cx="6086293" cy="1094342"/>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36063" cy="1103291"/>
                    </a:xfrm>
                    <a:prstGeom prst="rect">
                      <a:avLst/>
                    </a:prstGeom>
                    <a:noFill/>
                  </pic:spPr>
                </pic:pic>
              </a:graphicData>
            </a:graphic>
          </wp:inline>
        </w:drawing>
      </w:r>
      <w:r w:rsidR="009A34B8">
        <w:rPr>
          <w:color w:val="0070C0"/>
          <w:szCs w:val="24"/>
          <w:lang w:val="en-US" w:eastAsia="zh-CN"/>
        </w:rPr>
        <w:t xml:space="preserve">Recommended WF: </w:t>
      </w:r>
      <w:r w:rsidR="00423271">
        <w:rPr>
          <w:color w:val="0070C0"/>
          <w:szCs w:val="24"/>
          <w:lang w:val="en-US" w:eastAsia="zh-CN"/>
        </w:rPr>
        <w:t>Discuss further</w:t>
      </w:r>
    </w:p>
    <w:p w14:paraId="02FA0594" w14:textId="662D3DC9" w:rsidR="009A34B8" w:rsidRPr="00423271" w:rsidRDefault="009A34B8" w:rsidP="00423271">
      <w:pPr>
        <w:spacing w:after="120"/>
        <w:rPr>
          <w:color w:val="0070C0"/>
          <w:szCs w:val="24"/>
          <w:lang w:val="en-US" w:eastAsia="zh-CN"/>
        </w:rPr>
      </w:pPr>
    </w:p>
    <w:p w14:paraId="5992629D" w14:textId="4ACD854D" w:rsidR="00423271" w:rsidRPr="0009249E" w:rsidRDefault="00423271" w:rsidP="00423271">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4</w:t>
      </w:r>
      <w:r w:rsidRPr="0009249E">
        <w:rPr>
          <w:b/>
          <w:bCs/>
          <w:color w:val="0070C0"/>
          <w:szCs w:val="24"/>
          <w:lang w:val="en-US" w:eastAsia="zh-CN"/>
        </w:rPr>
        <w:t>-</w:t>
      </w:r>
      <w:r w:rsidR="005055E0">
        <w:rPr>
          <w:b/>
          <w:bCs/>
          <w:color w:val="0070C0"/>
          <w:szCs w:val="24"/>
          <w:lang w:val="en-US" w:eastAsia="zh-CN"/>
        </w:rPr>
        <w:t>3</w:t>
      </w:r>
      <w:r w:rsidRPr="0009249E">
        <w:rPr>
          <w:b/>
          <w:bCs/>
          <w:color w:val="0070C0"/>
          <w:szCs w:val="24"/>
          <w:lang w:val="en-US" w:eastAsia="zh-CN"/>
        </w:rPr>
        <w:t xml:space="preserve">: </w:t>
      </w:r>
      <w:r>
        <w:rPr>
          <w:b/>
          <w:bCs/>
          <w:color w:val="0070C0"/>
          <w:szCs w:val="24"/>
          <w:lang w:val="en-US" w:eastAsia="zh-CN"/>
        </w:rPr>
        <w:t>Whether to specify the UL RMC</w:t>
      </w:r>
    </w:p>
    <w:p w14:paraId="5FDE06A3" w14:textId="0C75B62A" w:rsidR="00423271" w:rsidRDefault="00423271" w:rsidP="00423271">
      <w:pPr>
        <w:pStyle w:val="ListParagraph"/>
        <w:numPr>
          <w:ilvl w:val="0"/>
          <w:numId w:val="2"/>
        </w:numPr>
        <w:spacing w:after="120"/>
        <w:ind w:firstLineChars="0"/>
        <w:rPr>
          <w:color w:val="0070C0"/>
          <w:szCs w:val="24"/>
          <w:lang w:val="en-US" w:eastAsia="zh-CN"/>
        </w:rPr>
      </w:pPr>
      <w:r>
        <w:rPr>
          <w:color w:val="0070C0"/>
          <w:szCs w:val="24"/>
          <w:lang w:val="en-US" w:eastAsia="zh-CN"/>
        </w:rPr>
        <w:t xml:space="preserve">Option 1: UL RMC also needs to be specified for low band CA via switching (see Qualcomm </w:t>
      </w:r>
      <w:r w:rsidRPr="00423271">
        <w:rPr>
          <w:color w:val="0070C0"/>
          <w:szCs w:val="24"/>
          <w:lang w:val="en-US" w:eastAsia="zh-CN"/>
        </w:rPr>
        <w:t>R4-2510968</w:t>
      </w:r>
      <w:r w:rsidR="007A0BFF">
        <w:rPr>
          <w:color w:val="0070C0"/>
          <w:szCs w:val="24"/>
          <w:lang w:val="en-US" w:eastAsia="zh-CN"/>
        </w:rPr>
        <w:t xml:space="preserve">, Apple </w:t>
      </w:r>
      <w:r w:rsidR="007A0BFF" w:rsidRPr="007A0BFF">
        <w:rPr>
          <w:color w:val="0070C0"/>
          <w:szCs w:val="24"/>
          <w:lang w:val="en-US" w:eastAsia="zh-CN"/>
        </w:rPr>
        <w:t>R4-2509965</w:t>
      </w:r>
      <w:r>
        <w:rPr>
          <w:color w:val="0070C0"/>
          <w:szCs w:val="24"/>
          <w:lang w:val="en-US" w:eastAsia="zh-CN"/>
        </w:rPr>
        <w:t>)</w:t>
      </w:r>
    </w:p>
    <w:p w14:paraId="6DEF51CF" w14:textId="0C595027" w:rsidR="00423271" w:rsidRDefault="00423271" w:rsidP="00423271">
      <w:pPr>
        <w:pStyle w:val="ListParagraph"/>
        <w:numPr>
          <w:ilvl w:val="0"/>
          <w:numId w:val="2"/>
        </w:numPr>
        <w:spacing w:after="120"/>
        <w:ind w:firstLineChars="0"/>
        <w:rPr>
          <w:color w:val="0070C0"/>
          <w:szCs w:val="24"/>
          <w:lang w:val="en-US" w:eastAsia="zh-CN"/>
        </w:rPr>
      </w:pPr>
      <w:r>
        <w:rPr>
          <w:color w:val="0070C0"/>
          <w:szCs w:val="24"/>
          <w:lang w:val="en-US" w:eastAsia="zh-CN"/>
        </w:rPr>
        <w:t>Option 2: No UL RMC is needed</w:t>
      </w:r>
    </w:p>
    <w:p w14:paraId="02410B4D" w14:textId="1B63C31A" w:rsidR="00423271" w:rsidRDefault="00423271" w:rsidP="00423271">
      <w:pPr>
        <w:pStyle w:val="ListParagraph"/>
        <w:numPr>
          <w:ilvl w:val="0"/>
          <w:numId w:val="2"/>
        </w:numPr>
        <w:spacing w:after="120"/>
        <w:ind w:firstLineChars="0"/>
        <w:rPr>
          <w:color w:val="0070C0"/>
          <w:szCs w:val="24"/>
          <w:lang w:val="en-US" w:eastAsia="zh-CN"/>
        </w:rPr>
      </w:pPr>
      <w:r>
        <w:rPr>
          <w:color w:val="0070C0"/>
          <w:szCs w:val="24"/>
          <w:lang w:val="en-US" w:eastAsia="zh-CN"/>
        </w:rPr>
        <w:t>Option 3: Further discussion is needed</w:t>
      </w:r>
    </w:p>
    <w:p w14:paraId="11225482" w14:textId="77777777" w:rsidR="00423271" w:rsidRDefault="00423271" w:rsidP="00423271">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4D599299" w14:textId="77777777" w:rsidR="005055E0" w:rsidRDefault="005055E0" w:rsidP="00305611">
      <w:pPr>
        <w:spacing w:after="120"/>
        <w:rPr>
          <w:color w:val="0070C0"/>
          <w:szCs w:val="24"/>
          <w:lang w:val="en-US" w:eastAsia="zh-CN"/>
        </w:rPr>
      </w:pPr>
    </w:p>
    <w:p w14:paraId="5D73C663" w14:textId="1C681F25" w:rsidR="00BF25FA" w:rsidRPr="00D11943" w:rsidRDefault="00BF25FA" w:rsidP="00BF25FA">
      <w:pPr>
        <w:pStyle w:val="Heading1"/>
        <w:rPr>
          <w:lang w:val="en-US" w:eastAsia="ja-JP"/>
        </w:rPr>
      </w:pPr>
      <w:r>
        <w:rPr>
          <w:lang w:val="en-US" w:eastAsia="ja-JP"/>
        </w:rPr>
        <w:t xml:space="preserve">Topic #5: </w:t>
      </w:r>
      <w:r>
        <w:rPr>
          <w:lang w:val="en-US" w:eastAsia="zh-CN"/>
        </w:rPr>
        <w:t>Others</w:t>
      </w:r>
    </w:p>
    <w:p w14:paraId="3D8EB3E8" w14:textId="77777777" w:rsidR="00BF25FA" w:rsidRPr="00A50343" w:rsidRDefault="00BF25FA" w:rsidP="00BF25FA">
      <w:pPr>
        <w:pStyle w:val="Heading2"/>
        <w:rPr>
          <w:lang w:val="en-US"/>
        </w:rPr>
      </w:pPr>
      <w:r>
        <w:rPr>
          <w:lang w:val="en-US"/>
        </w:rPr>
        <w:t>Summary of open issues</w:t>
      </w:r>
    </w:p>
    <w:p w14:paraId="327CF604" w14:textId="2B508EDB" w:rsidR="00D06172" w:rsidRPr="0009249E" w:rsidRDefault="00D06172" w:rsidP="00D06172">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5</w:t>
      </w:r>
      <w:r w:rsidRPr="0009249E">
        <w:rPr>
          <w:b/>
          <w:bCs/>
          <w:color w:val="0070C0"/>
          <w:szCs w:val="24"/>
          <w:lang w:val="en-US" w:eastAsia="zh-CN"/>
        </w:rPr>
        <w:t>-</w:t>
      </w:r>
      <w:r>
        <w:rPr>
          <w:b/>
          <w:bCs/>
          <w:color w:val="0070C0"/>
          <w:szCs w:val="24"/>
          <w:lang w:val="en-US" w:eastAsia="zh-CN"/>
        </w:rPr>
        <w:t>1</w:t>
      </w:r>
      <w:r w:rsidRPr="0009249E">
        <w:rPr>
          <w:b/>
          <w:bCs/>
          <w:color w:val="0070C0"/>
          <w:szCs w:val="24"/>
          <w:lang w:val="en-US" w:eastAsia="zh-CN"/>
        </w:rPr>
        <w:t xml:space="preserve">: </w:t>
      </w:r>
      <w:r>
        <w:rPr>
          <w:b/>
          <w:bCs/>
          <w:color w:val="0070C0"/>
          <w:szCs w:val="24"/>
          <w:lang w:val="en-US" w:eastAsia="zh-CN"/>
        </w:rPr>
        <w:t>Impact on other RX requirements</w:t>
      </w:r>
    </w:p>
    <w:p w14:paraId="7EF6D5B6" w14:textId="65F4E5D5" w:rsidR="00D06172" w:rsidRDefault="00D06172" w:rsidP="00D06172">
      <w:pPr>
        <w:pStyle w:val="ListParagraph"/>
        <w:numPr>
          <w:ilvl w:val="0"/>
          <w:numId w:val="2"/>
        </w:numPr>
        <w:spacing w:after="120"/>
        <w:ind w:firstLineChars="0"/>
        <w:rPr>
          <w:color w:val="0070C0"/>
          <w:szCs w:val="24"/>
          <w:lang w:val="en-US" w:eastAsia="zh-CN"/>
        </w:rPr>
      </w:pPr>
      <w:r>
        <w:rPr>
          <w:color w:val="0070C0"/>
          <w:szCs w:val="24"/>
          <w:lang w:val="en-US" w:eastAsia="zh-CN"/>
        </w:rPr>
        <w:t xml:space="preserve">Proposal: capture in the TR the impact of the feature on </w:t>
      </w:r>
      <w:r w:rsidRPr="00D06172">
        <w:rPr>
          <w:color w:val="0070C0"/>
          <w:szCs w:val="24"/>
          <w:lang w:val="en-US" w:eastAsia="zh-CN"/>
        </w:rPr>
        <w:t>ΔRIB,c and ΔTIB,</w:t>
      </w:r>
      <w:r>
        <w:rPr>
          <w:color w:val="0070C0"/>
          <w:szCs w:val="24"/>
          <w:lang w:val="en-US" w:eastAsia="zh-CN"/>
        </w:rPr>
        <w:t xml:space="preserve">c, and MSD requirements (Apple </w:t>
      </w:r>
      <w:r w:rsidRPr="00D06172">
        <w:rPr>
          <w:color w:val="0070C0"/>
          <w:szCs w:val="24"/>
          <w:lang w:val="en-US" w:eastAsia="zh-CN"/>
        </w:rPr>
        <w:t>R4-2509965</w:t>
      </w:r>
      <w:r>
        <w:rPr>
          <w:color w:val="0070C0"/>
          <w:szCs w:val="24"/>
          <w:lang w:val="en-US" w:eastAsia="zh-CN"/>
        </w:rPr>
        <w:t>)</w:t>
      </w:r>
    </w:p>
    <w:p w14:paraId="6BEC45E6" w14:textId="77777777" w:rsidR="00D06172" w:rsidRDefault="00D06172" w:rsidP="00D06172">
      <w:pPr>
        <w:pStyle w:val="ListParagraph"/>
        <w:numPr>
          <w:ilvl w:val="0"/>
          <w:numId w:val="2"/>
        </w:numPr>
        <w:spacing w:after="120"/>
        <w:ind w:firstLineChars="0"/>
        <w:rPr>
          <w:color w:val="0070C0"/>
          <w:szCs w:val="24"/>
          <w:lang w:val="en-US" w:eastAsia="zh-CN"/>
        </w:rPr>
      </w:pPr>
      <w:r>
        <w:rPr>
          <w:color w:val="0070C0"/>
          <w:szCs w:val="24"/>
          <w:lang w:val="en-US" w:eastAsia="zh-CN"/>
        </w:rPr>
        <w:t>Recommended WF: Discuss further</w:t>
      </w:r>
    </w:p>
    <w:p w14:paraId="2FF17720" w14:textId="77777777" w:rsidR="00BF25FA" w:rsidRDefault="00BF25FA" w:rsidP="00305611">
      <w:pPr>
        <w:spacing w:after="120"/>
        <w:rPr>
          <w:color w:val="0070C0"/>
          <w:szCs w:val="24"/>
          <w:lang w:val="en-US" w:eastAsia="zh-CN"/>
        </w:rPr>
      </w:pPr>
    </w:p>
    <w:p w14:paraId="6AC13F06" w14:textId="7379E81C" w:rsidR="00F914BE" w:rsidRPr="00D11943" w:rsidRDefault="00F914BE" w:rsidP="00D11943">
      <w:pPr>
        <w:pStyle w:val="Heading1"/>
        <w:rPr>
          <w:lang w:val="en-US" w:eastAsia="ja-JP"/>
        </w:rPr>
      </w:pPr>
      <w:r>
        <w:rPr>
          <w:lang w:val="en-US" w:eastAsia="ja-JP"/>
        </w:rPr>
        <w:t>Topic #</w:t>
      </w:r>
      <w:r w:rsidR="00BF25FA">
        <w:rPr>
          <w:lang w:val="en-US" w:eastAsia="ja-JP"/>
        </w:rPr>
        <w:t>6</w:t>
      </w:r>
      <w:r>
        <w:rPr>
          <w:lang w:val="en-US" w:eastAsia="ja-JP"/>
        </w:rPr>
        <w:t xml:space="preserve">: </w:t>
      </w:r>
      <w:r>
        <w:rPr>
          <w:lang w:val="en-US" w:eastAsia="zh-CN"/>
        </w:rPr>
        <w:t>Text proposals and draft CRs</w:t>
      </w:r>
    </w:p>
    <w:p w14:paraId="129BC3D7" w14:textId="77777777" w:rsidR="00F914BE" w:rsidRPr="00F914BE" w:rsidRDefault="00F914BE" w:rsidP="00F914BE">
      <w:pPr>
        <w:pStyle w:val="Heading2"/>
        <w:rPr>
          <w:lang w:val="en-US"/>
        </w:rPr>
      </w:pPr>
      <w:r>
        <w:rPr>
          <w:lang w:val="en-US"/>
        </w:rPr>
        <w:t>Summary of open issues</w:t>
      </w:r>
    </w:p>
    <w:p w14:paraId="7CB4CFD7" w14:textId="3F165A05" w:rsidR="00F914BE" w:rsidRPr="0009249E" w:rsidRDefault="00F914BE" w:rsidP="00F914BE">
      <w:pPr>
        <w:spacing w:after="120"/>
        <w:rPr>
          <w:b/>
          <w:bCs/>
          <w:color w:val="0070C0"/>
          <w:szCs w:val="24"/>
          <w:lang w:val="en-US" w:eastAsia="zh-CN"/>
        </w:rPr>
      </w:pPr>
      <w:r w:rsidRPr="0009249E">
        <w:rPr>
          <w:b/>
          <w:bCs/>
          <w:color w:val="0070C0"/>
          <w:szCs w:val="24"/>
          <w:lang w:val="en-US" w:eastAsia="zh-CN"/>
        </w:rPr>
        <w:t xml:space="preserve">Issue </w:t>
      </w:r>
      <w:r w:rsidR="00BF25FA">
        <w:rPr>
          <w:b/>
          <w:bCs/>
          <w:color w:val="0070C0"/>
          <w:szCs w:val="24"/>
          <w:lang w:val="en-US" w:eastAsia="zh-CN"/>
        </w:rPr>
        <w:t>6</w:t>
      </w:r>
      <w:r w:rsidRPr="0009249E">
        <w:rPr>
          <w:b/>
          <w:bCs/>
          <w:color w:val="0070C0"/>
          <w:szCs w:val="24"/>
          <w:lang w:val="en-US" w:eastAsia="zh-CN"/>
        </w:rPr>
        <w:t>-</w:t>
      </w:r>
      <w:r>
        <w:rPr>
          <w:b/>
          <w:bCs/>
          <w:color w:val="0070C0"/>
          <w:szCs w:val="24"/>
          <w:lang w:val="en-US" w:eastAsia="zh-CN"/>
        </w:rPr>
        <w:t>1</w:t>
      </w:r>
      <w:r w:rsidRPr="0009249E">
        <w:rPr>
          <w:b/>
          <w:bCs/>
          <w:color w:val="0070C0"/>
          <w:szCs w:val="24"/>
          <w:lang w:val="en-US" w:eastAsia="zh-CN"/>
        </w:rPr>
        <w:t xml:space="preserve">: </w:t>
      </w:r>
      <w:r w:rsidR="00BF25FA" w:rsidRPr="00BF25FA">
        <w:rPr>
          <w:b/>
          <w:bCs/>
          <w:color w:val="0070C0"/>
          <w:szCs w:val="24"/>
          <w:lang w:val="en-US" w:eastAsia="zh-CN"/>
        </w:rPr>
        <w:t>TP for TR 38.768 to modify the general description</w:t>
      </w:r>
      <w:r w:rsidR="00BF25FA">
        <w:rPr>
          <w:b/>
          <w:bCs/>
          <w:color w:val="0070C0"/>
          <w:szCs w:val="24"/>
          <w:lang w:val="en-US" w:eastAsia="zh-CN"/>
        </w:rPr>
        <w:t xml:space="preserve"> (CATT, </w:t>
      </w:r>
      <w:r w:rsidR="00BF25FA" w:rsidRPr="00BF25FA">
        <w:rPr>
          <w:b/>
          <w:bCs/>
          <w:color w:val="0070C0"/>
          <w:szCs w:val="24"/>
          <w:lang w:val="en-US" w:eastAsia="zh-CN"/>
        </w:rPr>
        <w:t>R4-2509248</w:t>
      </w:r>
      <w:r w:rsidR="00BF25FA">
        <w:rPr>
          <w:b/>
          <w:bCs/>
          <w:color w:val="0070C0"/>
          <w:szCs w:val="24"/>
          <w:lang w:val="en-US" w:eastAsia="zh-CN"/>
        </w:rPr>
        <w:t>)</w:t>
      </w:r>
    </w:p>
    <w:p w14:paraId="3F9668E9" w14:textId="03AE2F49" w:rsidR="00F914BE" w:rsidRDefault="00BF323C" w:rsidP="00F914BE">
      <w:pPr>
        <w:pStyle w:val="ListParagraph"/>
        <w:numPr>
          <w:ilvl w:val="0"/>
          <w:numId w:val="2"/>
        </w:numPr>
        <w:spacing w:after="120"/>
        <w:ind w:firstLineChars="0"/>
        <w:rPr>
          <w:color w:val="0070C0"/>
          <w:szCs w:val="24"/>
          <w:lang w:val="en-US" w:eastAsia="zh-CN"/>
        </w:rPr>
      </w:pPr>
      <w:r>
        <w:rPr>
          <w:color w:val="0070C0"/>
          <w:szCs w:val="24"/>
          <w:lang w:val="en-US" w:eastAsia="zh-CN"/>
        </w:rPr>
        <w:t>Recommended WF: approve the TP</w:t>
      </w:r>
    </w:p>
    <w:p w14:paraId="0C431D5B" w14:textId="77777777" w:rsidR="007433AA" w:rsidRDefault="007433AA" w:rsidP="00305611">
      <w:pPr>
        <w:spacing w:after="120"/>
        <w:rPr>
          <w:color w:val="0070C0"/>
          <w:szCs w:val="24"/>
          <w:lang w:val="en-US" w:eastAsia="zh-CN"/>
        </w:rPr>
      </w:pPr>
    </w:p>
    <w:p w14:paraId="1285BB90" w14:textId="246C0AF4" w:rsidR="00BF323C" w:rsidRPr="0009249E" w:rsidRDefault="00BF323C" w:rsidP="00BF323C">
      <w:pPr>
        <w:spacing w:after="120"/>
        <w:rPr>
          <w:b/>
          <w:bCs/>
          <w:color w:val="0070C0"/>
          <w:szCs w:val="24"/>
          <w:lang w:val="en-US" w:eastAsia="zh-CN"/>
        </w:rPr>
      </w:pPr>
      <w:r w:rsidRPr="0009249E">
        <w:rPr>
          <w:b/>
          <w:bCs/>
          <w:color w:val="0070C0"/>
          <w:szCs w:val="24"/>
          <w:lang w:val="en-US" w:eastAsia="zh-CN"/>
        </w:rPr>
        <w:t xml:space="preserve">Issue </w:t>
      </w:r>
      <w:r w:rsidR="00BF25FA">
        <w:rPr>
          <w:b/>
          <w:bCs/>
          <w:color w:val="0070C0"/>
          <w:szCs w:val="24"/>
          <w:lang w:val="en-US" w:eastAsia="zh-CN"/>
        </w:rPr>
        <w:t>6</w:t>
      </w:r>
      <w:r w:rsidRPr="0009249E">
        <w:rPr>
          <w:b/>
          <w:bCs/>
          <w:color w:val="0070C0"/>
          <w:szCs w:val="24"/>
          <w:lang w:val="en-US" w:eastAsia="zh-CN"/>
        </w:rPr>
        <w:t>-</w:t>
      </w:r>
      <w:r>
        <w:rPr>
          <w:b/>
          <w:bCs/>
          <w:color w:val="0070C0"/>
          <w:szCs w:val="24"/>
          <w:lang w:val="en-US" w:eastAsia="zh-CN"/>
        </w:rPr>
        <w:t>2</w:t>
      </w:r>
      <w:r w:rsidRPr="0009249E">
        <w:rPr>
          <w:b/>
          <w:bCs/>
          <w:color w:val="0070C0"/>
          <w:szCs w:val="24"/>
          <w:lang w:val="en-US" w:eastAsia="zh-CN"/>
        </w:rPr>
        <w:t xml:space="preserve">: </w:t>
      </w:r>
      <w:r w:rsidR="00BF25FA" w:rsidRPr="00BF25FA">
        <w:rPr>
          <w:b/>
          <w:bCs/>
          <w:color w:val="0070C0"/>
          <w:szCs w:val="24"/>
          <w:lang w:val="en-US" w:eastAsia="zh-CN"/>
        </w:rPr>
        <w:t>TP to TR38.768 on low NR band aggregation via switching</w:t>
      </w:r>
      <w:r w:rsidR="00BF25FA">
        <w:rPr>
          <w:b/>
          <w:bCs/>
          <w:color w:val="0070C0"/>
          <w:szCs w:val="24"/>
          <w:lang w:val="en-US" w:eastAsia="zh-CN"/>
        </w:rPr>
        <w:t xml:space="preserve"> (Apple, </w:t>
      </w:r>
      <w:r w:rsidR="00BF25FA" w:rsidRPr="00BF25FA">
        <w:rPr>
          <w:b/>
          <w:bCs/>
          <w:color w:val="0070C0"/>
          <w:szCs w:val="24"/>
          <w:lang w:val="en-US" w:eastAsia="zh-CN"/>
        </w:rPr>
        <w:t>R4-2509965</w:t>
      </w:r>
      <w:r w:rsidR="00BF25FA">
        <w:rPr>
          <w:b/>
          <w:bCs/>
          <w:color w:val="0070C0"/>
          <w:szCs w:val="24"/>
          <w:lang w:val="en-US" w:eastAsia="zh-CN"/>
        </w:rPr>
        <w:t>)</w:t>
      </w:r>
    </w:p>
    <w:p w14:paraId="4579D88F" w14:textId="77777777" w:rsidR="007B5C2A" w:rsidRDefault="00BF323C" w:rsidP="00BF323C">
      <w:pPr>
        <w:pStyle w:val="ListParagraph"/>
        <w:numPr>
          <w:ilvl w:val="0"/>
          <w:numId w:val="2"/>
        </w:numPr>
        <w:spacing w:after="120"/>
        <w:ind w:firstLineChars="0"/>
        <w:rPr>
          <w:color w:val="0070C0"/>
          <w:szCs w:val="24"/>
          <w:lang w:val="en-US" w:eastAsia="zh-CN"/>
        </w:rPr>
      </w:pPr>
      <w:r>
        <w:rPr>
          <w:color w:val="0070C0"/>
          <w:szCs w:val="24"/>
          <w:lang w:val="en-US" w:eastAsia="zh-CN"/>
        </w:rPr>
        <w:t>Recommended WF:</w:t>
      </w:r>
    </w:p>
    <w:p w14:paraId="3FB6E7D8" w14:textId="4B446193" w:rsidR="007B5C2A" w:rsidRDefault="00BF25FA" w:rsidP="007B5C2A">
      <w:pPr>
        <w:pStyle w:val="ListParagraph"/>
        <w:numPr>
          <w:ilvl w:val="1"/>
          <w:numId w:val="2"/>
        </w:numPr>
        <w:spacing w:after="120"/>
        <w:ind w:firstLineChars="0"/>
        <w:rPr>
          <w:color w:val="0070C0"/>
          <w:szCs w:val="24"/>
          <w:lang w:val="en-US" w:eastAsia="zh-CN"/>
        </w:rPr>
      </w:pPr>
      <w:r>
        <w:rPr>
          <w:color w:val="0070C0"/>
          <w:szCs w:val="24"/>
          <w:lang w:val="en-US" w:eastAsia="zh-CN"/>
        </w:rPr>
        <w:t xml:space="preserve">Change 1: similar changes to </w:t>
      </w:r>
      <w:r w:rsidRPr="00BF25FA">
        <w:rPr>
          <w:color w:val="0070C0"/>
          <w:szCs w:val="24"/>
          <w:lang w:val="en-US" w:eastAsia="zh-CN"/>
        </w:rPr>
        <w:t>R4-2511073</w:t>
      </w:r>
    </w:p>
    <w:p w14:paraId="2F7949D2" w14:textId="4B4C5925" w:rsidR="00BF323C" w:rsidRDefault="00BF25FA" w:rsidP="007B5C2A">
      <w:pPr>
        <w:pStyle w:val="ListParagraph"/>
        <w:numPr>
          <w:ilvl w:val="1"/>
          <w:numId w:val="2"/>
        </w:numPr>
        <w:spacing w:after="120"/>
        <w:ind w:firstLineChars="0"/>
        <w:rPr>
          <w:color w:val="0070C0"/>
          <w:szCs w:val="24"/>
          <w:lang w:val="en-US" w:eastAsia="zh-CN"/>
        </w:rPr>
      </w:pPr>
      <w:r>
        <w:rPr>
          <w:color w:val="0070C0"/>
          <w:szCs w:val="24"/>
          <w:lang w:val="en-US" w:eastAsia="zh-CN"/>
        </w:rPr>
        <w:t>Change 2, Change 3: await conclusion of Topic 1 (CA configuration)</w:t>
      </w:r>
    </w:p>
    <w:p w14:paraId="115C7775" w14:textId="633714C3" w:rsidR="00BF25FA" w:rsidRDefault="00BF25FA" w:rsidP="007B5C2A">
      <w:pPr>
        <w:pStyle w:val="ListParagraph"/>
        <w:numPr>
          <w:ilvl w:val="1"/>
          <w:numId w:val="2"/>
        </w:numPr>
        <w:spacing w:after="120"/>
        <w:ind w:firstLineChars="0"/>
        <w:rPr>
          <w:color w:val="0070C0"/>
          <w:szCs w:val="24"/>
          <w:lang w:val="en-US" w:eastAsia="zh-CN"/>
        </w:rPr>
      </w:pPr>
      <w:r>
        <w:rPr>
          <w:color w:val="0070C0"/>
          <w:szCs w:val="24"/>
          <w:lang w:val="en-US" w:eastAsia="zh-CN"/>
        </w:rPr>
        <w:t>Change 4, 5: await conclusion of Topic 5 (Others)</w:t>
      </w:r>
    </w:p>
    <w:p w14:paraId="57582C09" w14:textId="5C43867E" w:rsidR="00BF25FA" w:rsidRDefault="00BF25FA" w:rsidP="007B5C2A">
      <w:pPr>
        <w:pStyle w:val="ListParagraph"/>
        <w:numPr>
          <w:ilvl w:val="1"/>
          <w:numId w:val="2"/>
        </w:numPr>
        <w:spacing w:after="120"/>
        <w:ind w:firstLineChars="0"/>
        <w:rPr>
          <w:color w:val="0070C0"/>
          <w:szCs w:val="24"/>
          <w:lang w:val="en-US" w:eastAsia="zh-CN"/>
        </w:rPr>
      </w:pPr>
      <w:r>
        <w:rPr>
          <w:color w:val="0070C0"/>
          <w:szCs w:val="24"/>
          <w:lang w:val="en-US" w:eastAsia="zh-CN"/>
        </w:rPr>
        <w:t>Change 6: await conclusion of Topic 4 (RMC)</w:t>
      </w:r>
    </w:p>
    <w:p w14:paraId="75928F05" w14:textId="77777777" w:rsidR="00BF323C" w:rsidRDefault="00BF323C" w:rsidP="00305611">
      <w:pPr>
        <w:spacing w:after="120"/>
        <w:rPr>
          <w:color w:val="0070C0"/>
          <w:szCs w:val="24"/>
          <w:lang w:val="en-US" w:eastAsia="zh-CN"/>
        </w:rPr>
      </w:pPr>
    </w:p>
    <w:p w14:paraId="10073BFB" w14:textId="79B390D6" w:rsidR="007B5C2A" w:rsidRPr="0009249E" w:rsidRDefault="007B5C2A" w:rsidP="007B5C2A">
      <w:pPr>
        <w:spacing w:after="120"/>
        <w:rPr>
          <w:b/>
          <w:bCs/>
          <w:color w:val="0070C0"/>
          <w:szCs w:val="24"/>
          <w:lang w:val="en-US" w:eastAsia="zh-CN"/>
        </w:rPr>
      </w:pPr>
      <w:r w:rsidRPr="0009249E">
        <w:rPr>
          <w:b/>
          <w:bCs/>
          <w:color w:val="0070C0"/>
          <w:szCs w:val="24"/>
          <w:lang w:val="en-US" w:eastAsia="zh-CN"/>
        </w:rPr>
        <w:t xml:space="preserve">Issue </w:t>
      </w:r>
      <w:r w:rsidR="00BF25FA">
        <w:rPr>
          <w:b/>
          <w:bCs/>
          <w:color w:val="0070C0"/>
          <w:szCs w:val="24"/>
          <w:lang w:val="en-US" w:eastAsia="zh-CN"/>
        </w:rPr>
        <w:t>6</w:t>
      </w:r>
      <w:r w:rsidRPr="0009249E">
        <w:rPr>
          <w:b/>
          <w:bCs/>
          <w:color w:val="0070C0"/>
          <w:szCs w:val="24"/>
          <w:lang w:val="en-US" w:eastAsia="zh-CN"/>
        </w:rPr>
        <w:t>-</w:t>
      </w:r>
      <w:r>
        <w:rPr>
          <w:b/>
          <w:bCs/>
          <w:color w:val="0070C0"/>
          <w:szCs w:val="24"/>
          <w:lang w:val="en-US" w:eastAsia="zh-CN"/>
        </w:rPr>
        <w:t>3</w:t>
      </w:r>
      <w:r w:rsidRPr="0009249E">
        <w:rPr>
          <w:b/>
          <w:bCs/>
          <w:color w:val="0070C0"/>
          <w:szCs w:val="24"/>
          <w:lang w:val="en-US" w:eastAsia="zh-CN"/>
        </w:rPr>
        <w:t xml:space="preserve">: </w:t>
      </w:r>
      <w:r w:rsidR="00BF25FA" w:rsidRPr="00BF25FA">
        <w:rPr>
          <w:b/>
          <w:bCs/>
          <w:color w:val="0070C0"/>
          <w:szCs w:val="24"/>
          <w:lang w:val="en-US" w:eastAsia="zh-CN"/>
        </w:rPr>
        <w:t>TP for 38.768 on switching period</w:t>
      </w:r>
      <w:r>
        <w:rPr>
          <w:b/>
          <w:bCs/>
          <w:color w:val="0070C0"/>
          <w:szCs w:val="24"/>
          <w:lang w:val="en-US" w:eastAsia="zh-CN"/>
        </w:rPr>
        <w:t xml:space="preserve"> (</w:t>
      </w:r>
      <w:r w:rsidR="00BF25FA">
        <w:rPr>
          <w:b/>
          <w:bCs/>
          <w:color w:val="0070C0"/>
          <w:szCs w:val="24"/>
          <w:lang w:val="en-US" w:eastAsia="zh-CN"/>
        </w:rPr>
        <w:t>Samsung</w:t>
      </w:r>
      <w:r>
        <w:rPr>
          <w:b/>
          <w:bCs/>
          <w:color w:val="0070C0"/>
          <w:szCs w:val="24"/>
          <w:lang w:val="en-US" w:eastAsia="zh-CN"/>
        </w:rPr>
        <w:t xml:space="preserve">, </w:t>
      </w:r>
      <w:r w:rsidR="00BF25FA" w:rsidRPr="00BF25FA">
        <w:rPr>
          <w:b/>
          <w:bCs/>
          <w:color w:val="0070C0"/>
          <w:szCs w:val="24"/>
          <w:lang w:val="en-US" w:eastAsia="zh-CN"/>
        </w:rPr>
        <w:t>R4-2511073</w:t>
      </w:r>
      <w:r>
        <w:rPr>
          <w:b/>
          <w:bCs/>
          <w:color w:val="0070C0"/>
          <w:szCs w:val="24"/>
          <w:lang w:val="en-US" w:eastAsia="zh-CN"/>
        </w:rPr>
        <w:t>)</w:t>
      </w:r>
    </w:p>
    <w:p w14:paraId="204054D3" w14:textId="4D48EC8D" w:rsidR="007B5C2A" w:rsidRPr="00BF25FA" w:rsidRDefault="007B5C2A" w:rsidP="00BF25FA">
      <w:pPr>
        <w:pStyle w:val="ListParagraph"/>
        <w:numPr>
          <w:ilvl w:val="0"/>
          <w:numId w:val="2"/>
        </w:numPr>
        <w:spacing w:after="120"/>
        <w:ind w:firstLineChars="0"/>
        <w:rPr>
          <w:color w:val="0070C0"/>
          <w:szCs w:val="24"/>
          <w:lang w:val="en-US" w:eastAsia="zh-CN"/>
        </w:rPr>
      </w:pPr>
      <w:r w:rsidRPr="007B5C2A">
        <w:rPr>
          <w:color w:val="0070C0"/>
          <w:szCs w:val="24"/>
          <w:lang w:val="en-US" w:eastAsia="zh-CN"/>
        </w:rPr>
        <w:t>Recommended WF</w:t>
      </w:r>
      <w:r>
        <w:rPr>
          <w:color w:val="0070C0"/>
          <w:szCs w:val="24"/>
          <w:lang w:val="en-US" w:eastAsia="zh-CN"/>
        </w:rPr>
        <w:t>:</w:t>
      </w:r>
      <w:r w:rsidR="00BF25FA">
        <w:rPr>
          <w:color w:val="0070C0"/>
          <w:szCs w:val="24"/>
          <w:lang w:val="en-US" w:eastAsia="zh-CN"/>
        </w:rPr>
        <w:t xml:space="preserve"> approve the TP</w:t>
      </w:r>
    </w:p>
    <w:p w14:paraId="79AF607B" w14:textId="77777777" w:rsidR="007B5C2A" w:rsidRDefault="007B5C2A" w:rsidP="007B5C2A">
      <w:pPr>
        <w:spacing w:after="120"/>
        <w:rPr>
          <w:color w:val="0070C0"/>
          <w:szCs w:val="24"/>
          <w:lang w:val="en-US" w:eastAsia="zh-CN"/>
        </w:rPr>
      </w:pPr>
    </w:p>
    <w:p w14:paraId="5E8AE00F" w14:textId="12EC029E" w:rsidR="00485ADD" w:rsidRPr="0009249E" w:rsidRDefault="00485ADD" w:rsidP="00485ADD">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6</w:t>
      </w:r>
      <w:r w:rsidRPr="0009249E">
        <w:rPr>
          <w:b/>
          <w:bCs/>
          <w:color w:val="0070C0"/>
          <w:szCs w:val="24"/>
          <w:lang w:val="en-US" w:eastAsia="zh-CN"/>
        </w:rPr>
        <w:t>-</w:t>
      </w:r>
      <w:r w:rsidR="005244DF">
        <w:rPr>
          <w:b/>
          <w:bCs/>
          <w:color w:val="0070C0"/>
          <w:szCs w:val="24"/>
          <w:lang w:val="en-US" w:eastAsia="zh-CN"/>
        </w:rPr>
        <w:t>4</w:t>
      </w:r>
      <w:r w:rsidRPr="0009249E">
        <w:rPr>
          <w:b/>
          <w:bCs/>
          <w:color w:val="0070C0"/>
          <w:szCs w:val="24"/>
          <w:lang w:val="en-US" w:eastAsia="zh-CN"/>
        </w:rPr>
        <w:t xml:space="preserve">: </w:t>
      </w:r>
      <w:r w:rsidRPr="00485ADD">
        <w:rPr>
          <w:b/>
          <w:bCs/>
          <w:color w:val="0070C0"/>
          <w:szCs w:val="24"/>
          <w:lang w:val="en-US" w:eastAsia="zh-CN"/>
        </w:rPr>
        <w:t xml:space="preserve">TP to TR38.768 Switching time mask </w:t>
      </w:r>
      <w:r>
        <w:rPr>
          <w:b/>
          <w:bCs/>
          <w:color w:val="0070C0"/>
          <w:szCs w:val="24"/>
          <w:lang w:val="en-US" w:eastAsia="zh-CN"/>
        </w:rPr>
        <w:t xml:space="preserve">(Huawei, </w:t>
      </w:r>
      <w:r w:rsidRPr="00485ADD">
        <w:rPr>
          <w:b/>
          <w:bCs/>
          <w:color w:val="0070C0"/>
          <w:szCs w:val="24"/>
          <w:lang w:val="en-US" w:eastAsia="zh-CN"/>
        </w:rPr>
        <w:t>R4-2510467</w:t>
      </w:r>
      <w:r>
        <w:rPr>
          <w:b/>
          <w:bCs/>
          <w:color w:val="0070C0"/>
          <w:szCs w:val="24"/>
          <w:lang w:val="en-US" w:eastAsia="zh-CN"/>
        </w:rPr>
        <w:t>)</w:t>
      </w:r>
    </w:p>
    <w:p w14:paraId="3A5457EC" w14:textId="50E1D76F" w:rsidR="00485ADD" w:rsidRPr="00485ADD" w:rsidRDefault="00485ADD" w:rsidP="007B5C2A">
      <w:pPr>
        <w:pStyle w:val="ListParagraph"/>
        <w:numPr>
          <w:ilvl w:val="0"/>
          <w:numId w:val="2"/>
        </w:numPr>
        <w:spacing w:after="120"/>
        <w:ind w:firstLineChars="0"/>
        <w:rPr>
          <w:color w:val="0070C0"/>
          <w:szCs w:val="24"/>
          <w:lang w:val="en-US" w:eastAsia="zh-CN"/>
        </w:rPr>
      </w:pPr>
      <w:r w:rsidRPr="007B5C2A">
        <w:rPr>
          <w:color w:val="0070C0"/>
          <w:szCs w:val="24"/>
          <w:lang w:val="en-US" w:eastAsia="zh-CN"/>
        </w:rPr>
        <w:t>Recommended WF</w:t>
      </w:r>
      <w:r>
        <w:rPr>
          <w:color w:val="0070C0"/>
          <w:szCs w:val="24"/>
          <w:lang w:val="en-US" w:eastAsia="zh-CN"/>
        </w:rPr>
        <w:t xml:space="preserve">: </w:t>
      </w:r>
      <w:r w:rsidR="00DB0C41">
        <w:rPr>
          <w:color w:val="0070C0"/>
          <w:szCs w:val="24"/>
          <w:lang w:val="en-US" w:eastAsia="zh-CN"/>
        </w:rPr>
        <w:t>await conclusion of Topic 2 (Tx mask)</w:t>
      </w:r>
    </w:p>
    <w:p w14:paraId="19B20C34" w14:textId="77777777" w:rsidR="00485ADD" w:rsidRDefault="00485ADD" w:rsidP="007B5C2A">
      <w:pPr>
        <w:spacing w:after="120"/>
        <w:rPr>
          <w:color w:val="0070C0"/>
          <w:szCs w:val="24"/>
          <w:lang w:val="en-US" w:eastAsia="zh-CN"/>
        </w:rPr>
      </w:pPr>
    </w:p>
    <w:p w14:paraId="0F55DFCB" w14:textId="76443FD6" w:rsidR="007B5C2A" w:rsidRPr="0009249E" w:rsidRDefault="007B5C2A" w:rsidP="007B5C2A">
      <w:pPr>
        <w:spacing w:after="120"/>
        <w:rPr>
          <w:b/>
          <w:bCs/>
          <w:color w:val="0070C0"/>
          <w:szCs w:val="24"/>
          <w:lang w:val="en-US" w:eastAsia="zh-CN"/>
        </w:rPr>
      </w:pPr>
      <w:r w:rsidRPr="0009249E">
        <w:rPr>
          <w:b/>
          <w:bCs/>
          <w:color w:val="0070C0"/>
          <w:szCs w:val="24"/>
          <w:lang w:val="en-US" w:eastAsia="zh-CN"/>
        </w:rPr>
        <w:t xml:space="preserve">Issue </w:t>
      </w:r>
      <w:r w:rsidR="00BF25FA">
        <w:rPr>
          <w:b/>
          <w:bCs/>
          <w:color w:val="0070C0"/>
          <w:szCs w:val="24"/>
          <w:lang w:val="en-US" w:eastAsia="zh-CN"/>
        </w:rPr>
        <w:t>6</w:t>
      </w:r>
      <w:r w:rsidRPr="0009249E">
        <w:rPr>
          <w:b/>
          <w:bCs/>
          <w:color w:val="0070C0"/>
          <w:szCs w:val="24"/>
          <w:lang w:val="en-US" w:eastAsia="zh-CN"/>
        </w:rPr>
        <w:t>-</w:t>
      </w:r>
      <w:r w:rsidR="005244DF">
        <w:rPr>
          <w:b/>
          <w:bCs/>
          <w:color w:val="0070C0"/>
          <w:szCs w:val="24"/>
          <w:lang w:val="en-US" w:eastAsia="zh-CN"/>
        </w:rPr>
        <w:t>5</w:t>
      </w:r>
      <w:r w:rsidRPr="0009249E">
        <w:rPr>
          <w:b/>
          <w:bCs/>
          <w:color w:val="0070C0"/>
          <w:szCs w:val="24"/>
          <w:lang w:val="en-US" w:eastAsia="zh-CN"/>
        </w:rPr>
        <w:t xml:space="preserve">: </w:t>
      </w:r>
      <w:r w:rsidR="00BF25FA" w:rsidRPr="00BF25FA">
        <w:rPr>
          <w:b/>
          <w:bCs/>
          <w:color w:val="0070C0"/>
          <w:szCs w:val="24"/>
          <w:lang w:val="en-US" w:eastAsia="zh-CN"/>
        </w:rPr>
        <w:t>Draft TR 38.768 v1.1.0 Low NR Band Carrier Aggregation via Switching</w:t>
      </w:r>
      <w:r w:rsidR="00BF25FA">
        <w:rPr>
          <w:b/>
          <w:bCs/>
          <w:color w:val="0070C0"/>
          <w:szCs w:val="24"/>
          <w:lang w:val="en-US" w:eastAsia="zh-CN"/>
        </w:rPr>
        <w:t xml:space="preserve"> (Apple, </w:t>
      </w:r>
      <w:r w:rsidR="00BF25FA" w:rsidRPr="00BF25FA">
        <w:rPr>
          <w:b/>
          <w:bCs/>
          <w:color w:val="0070C0"/>
          <w:szCs w:val="24"/>
          <w:lang w:val="en-US" w:eastAsia="zh-CN"/>
        </w:rPr>
        <w:t>R4-2509202</w:t>
      </w:r>
      <w:r w:rsidR="00BF25FA">
        <w:rPr>
          <w:b/>
          <w:bCs/>
          <w:color w:val="0070C0"/>
          <w:szCs w:val="24"/>
          <w:lang w:val="en-US" w:eastAsia="zh-CN"/>
        </w:rPr>
        <w:t>)</w:t>
      </w:r>
    </w:p>
    <w:p w14:paraId="3FCA1238" w14:textId="63BCD69F" w:rsidR="00F84EBB" w:rsidRDefault="007B5C2A" w:rsidP="007B5C2A">
      <w:pPr>
        <w:pStyle w:val="ListParagraph"/>
        <w:numPr>
          <w:ilvl w:val="0"/>
          <w:numId w:val="2"/>
        </w:numPr>
        <w:spacing w:after="120"/>
        <w:ind w:firstLineChars="0"/>
        <w:rPr>
          <w:color w:val="0070C0"/>
          <w:szCs w:val="24"/>
          <w:lang w:val="en-US" w:eastAsia="zh-CN"/>
        </w:rPr>
      </w:pPr>
      <w:r w:rsidRPr="007B5C2A">
        <w:rPr>
          <w:color w:val="0070C0"/>
          <w:szCs w:val="24"/>
          <w:lang w:val="en-US" w:eastAsia="zh-CN"/>
        </w:rPr>
        <w:t>Recommended WF:</w:t>
      </w:r>
      <w:r w:rsidR="00BF25FA">
        <w:rPr>
          <w:color w:val="0070C0"/>
          <w:szCs w:val="24"/>
          <w:lang w:val="en-US" w:eastAsia="zh-CN"/>
        </w:rPr>
        <w:t xml:space="preserve"> for after-meeting email approval</w:t>
      </w:r>
    </w:p>
    <w:p w14:paraId="5B1E25C7" w14:textId="77777777" w:rsidR="007B5C2A" w:rsidRDefault="007B5C2A" w:rsidP="007B5C2A">
      <w:pPr>
        <w:spacing w:after="120"/>
        <w:rPr>
          <w:color w:val="0070C0"/>
          <w:szCs w:val="24"/>
          <w:lang w:val="en-US" w:eastAsia="zh-CN"/>
        </w:rPr>
      </w:pPr>
    </w:p>
    <w:p w14:paraId="75CE608B" w14:textId="66913A3B" w:rsidR="002F3507" w:rsidRPr="0009249E" w:rsidRDefault="002F3507" w:rsidP="002F3507">
      <w:pPr>
        <w:spacing w:after="120"/>
        <w:rPr>
          <w:b/>
          <w:bCs/>
          <w:color w:val="0070C0"/>
          <w:szCs w:val="24"/>
          <w:lang w:val="en-US" w:eastAsia="zh-CN"/>
        </w:rPr>
      </w:pPr>
      <w:r w:rsidRPr="0009249E">
        <w:rPr>
          <w:b/>
          <w:bCs/>
          <w:color w:val="0070C0"/>
          <w:szCs w:val="24"/>
          <w:lang w:val="en-US" w:eastAsia="zh-CN"/>
        </w:rPr>
        <w:t xml:space="preserve">Issue </w:t>
      </w:r>
      <w:r>
        <w:rPr>
          <w:b/>
          <w:bCs/>
          <w:color w:val="0070C0"/>
          <w:szCs w:val="24"/>
          <w:lang w:val="en-US" w:eastAsia="zh-CN"/>
        </w:rPr>
        <w:t>6</w:t>
      </w:r>
      <w:r w:rsidRPr="0009249E">
        <w:rPr>
          <w:b/>
          <w:bCs/>
          <w:color w:val="0070C0"/>
          <w:szCs w:val="24"/>
          <w:lang w:val="en-US" w:eastAsia="zh-CN"/>
        </w:rPr>
        <w:t>-</w:t>
      </w:r>
      <w:r w:rsidR="005244DF">
        <w:rPr>
          <w:b/>
          <w:bCs/>
          <w:color w:val="0070C0"/>
          <w:szCs w:val="24"/>
          <w:lang w:val="en-US" w:eastAsia="zh-CN"/>
        </w:rPr>
        <w:t>6</w:t>
      </w:r>
      <w:r w:rsidRPr="0009249E">
        <w:rPr>
          <w:b/>
          <w:bCs/>
          <w:color w:val="0070C0"/>
          <w:szCs w:val="24"/>
          <w:lang w:val="en-US" w:eastAsia="zh-CN"/>
        </w:rPr>
        <w:t xml:space="preserve">: </w:t>
      </w:r>
      <w:r>
        <w:rPr>
          <w:b/>
          <w:bCs/>
          <w:color w:val="0070C0"/>
          <w:szCs w:val="24"/>
          <w:lang w:val="en-US" w:eastAsia="zh-CN"/>
        </w:rPr>
        <w:t>Draft CRs to introduce the feature to the RF specification</w:t>
      </w:r>
    </w:p>
    <w:p w14:paraId="095AB155" w14:textId="17A32261" w:rsidR="002F3507" w:rsidRDefault="002F3507" w:rsidP="002F3507">
      <w:pPr>
        <w:pStyle w:val="ListParagraph"/>
        <w:numPr>
          <w:ilvl w:val="0"/>
          <w:numId w:val="2"/>
        </w:numPr>
        <w:spacing w:after="120"/>
        <w:ind w:firstLineChars="0"/>
        <w:rPr>
          <w:color w:val="0070C0"/>
          <w:szCs w:val="24"/>
          <w:lang w:val="en-US" w:eastAsia="zh-CN"/>
        </w:rPr>
      </w:pPr>
      <w:r>
        <w:rPr>
          <w:color w:val="0070C0"/>
          <w:szCs w:val="24"/>
          <w:lang w:val="en-US" w:eastAsia="zh-CN"/>
        </w:rPr>
        <w:lastRenderedPageBreak/>
        <w:t>CATT [</w:t>
      </w:r>
      <w:r w:rsidRPr="002F3507">
        <w:rPr>
          <w:color w:val="0070C0"/>
          <w:szCs w:val="24"/>
          <w:lang w:val="en-US" w:eastAsia="zh-CN"/>
        </w:rPr>
        <w:t>R4-2509249</w:t>
      </w:r>
      <w:r>
        <w:rPr>
          <w:color w:val="0070C0"/>
          <w:szCs w:val="24"/>
          <w:lang w:val="en-US" w:eastAsia="zh-CN"/>
        </w:rPr>
        <w:t>]</w:t>
      </w:r>
    </w:p>
    <w:p w14:paraId="5C69B90C" w14:textId="1EE97091" w:rsidR="002F3507" w:rsidRDefault="002F3507" w:rsidP="002F3507">
      <w:pPr>
        <w:pStyle w:val="ListParagraph"/>
        <w:numPr>
          <w:ilvl w:val="0"/>
          <w:numId w:val="2"/>
        </w:numPr>
        <w:spacing w:after="120"/>
        <w:ind w:firstLineChars="0"/>
        <w:rPr>
          <w:color w:val="0070C0"/>
          <w:szCs w:val="24"/>
          <w:lang w:val="en-US" w:eastAsia="zh-CN"/>
        </w:rPr>
      </w:pPr>
      <w:r>
        <w:rPr>
          <w:color w:val="0070C0"/>
          <w:szCs w:val="24"/>
          <w:lang w:val="en-US" w:eastAsia="zh-CN"/>
        </w:rPr>
        <w:t>Ericsson [</w:t>
      </w:r>
      <w:r w:rsidRPr="002F3507">
        <w:rPr>
          <w:color w:val="0070C0"/>
          <w:szCs w:val="24"/>
          <w:lang w:val="en-US" w:eastAsia="zh-CN"/>
        </w:rPr>
        <w:t>R4-2510317</w:t>
      </w:r>
      <w:r>
        <w:rPr>
          <w:color w:val="0070C0"/>
          <w:szCs w:val="24"/>
          <w:lang w:val="en-US" w:eastAsia="zh-CN"/>
        </w:rPr>
        <w:t>]</w:t>
      </w:r>
    </w:p>
    <w:p w14:paraId="3FDBD019" w14:textId="02C4CE78" w:rsidR="002F3507" w:rsidRDefault="002F3507" w:rsidP="002F3507">
      <w:pPr>
        <w:pStyle w:val="ListParagraph"/>
        <w:numPr>
          <w:ilvl w:val="0"/>
          <w:numId w:val="2"/>
        </w:numPr>
        <w:spacing w:after="120"/>
        <w:ind w:firstLineChars="0"/>
        <w:rPr>
          <w:color w:val="0070C0"/>
          <w:szCs w:val="24"/>
          <w:lang w:val="en-US" w:eastAsia="zh-CN"/>
        </w:rPr>
      </w:pPr>
      <w:r>
        <w:rPr>
          <w:color w:val="0070C0"/>
          <w:szCs w:val="24"/>
          <w:lang w:val="en-US" w:eastAsia="zh-CN"/>
        </w:rPr>
        <w:t>MediaTek [</w:t>
      </w:r>
      <w:r w:rsidRPr="002F3507">
        <w:rPr>
          <w:color w:val="0070C0"/>
          <w:szCs w:val="24"/>
          <w:lang w:val="en-US" w:eastAsia="zh-CN"/>
        </w:rPr>
        <w:t>R4-2511066</w:t>
      </w:r>
      <w:r>
        <w:rPr>
          <w:color w:val="0070C0"/>
          <w:szCs w:val="24"/>
          <w:lang w:val="en-US" w:eastAsia="zh-CN"/>
        </w:rPr>
        <w:t>]</w:t>
      </w:r>
    </w:p>
    <w:p w14:paraId="320E2F78" w14:textId="69F9D226" w:rsidR="005244DF" w:rsidRDefault="005244DF" w:rsidP="002F3507">
      <w:pPr>
        <w:pStyle w:val="ListParagraph"/>
        <w:numPr>
          <w:ilvl w:val="0"/>
          <w:numId w:val="2"/>
        </w:numPr>
        <w:spacing w:after="120"/>
        <w:ind w:firstLineChars="0"/>
        <w:rPr>
          <w:color w:val="0070C0"/>
          <w:szCs w:val="24"/>
          <w:lang w:val="en-US" w:eastAsia="zh-CN"/>
        </w:rPr>
      </w:pPr>
      <w:r>
        <w:rPr>
          <w:color w:val="0070C0"/>
          <w:szCs w:val="24"/>
          <w:lang w:val="en-US" w:eastAsia="zh-CN"/>
        </w:rPr>
        <w:t>Huawei [</w:t>
      </w:r>
      <w:r w:rsidRPr="005244DF">
        <w:rPr>
          <w:color w:val="0070C0"/>
          <w:szCs w:val="24"/>
          <w:lang w:val="en-US" w:eastAsia="zh-CN"/>
        </w:rPr>
        <w:t>R4-2510466</w:t>
      </w:r>
      <w:r>
        <w:rPr>
          <w:color w:val="0070C0"/>
          <w:szCs w:val="24"/>
          <w:lang w:val="en-US" w:eastAsia="zh-CN"/>
        </w:rPr>
        <w:t>]</w:t>
      </w:r>
    </w:p>
    <w:p w14:paraId="303A9927" w14:textId="76C9071C" w:rsidR="002F3507" w:rsidRDefault="002F3507" w:rsidP="002F3507">
      <w:pPr>
        <w:pStyle w:val="ListParagraph"/>
        <w:numPr>
          <w:ilvl w:val="0"/>
          <w:numId w:val="2"/>
        </w:numPr>
        <w:spacing w:after="120"/>
        <w:ind w:firstLineChars="0"/>
        <w:rPr>
          <w:color w:val="0070C0"/>
          <w:szCs w:val="24"/>
          <w:lang w:val="en-US" w:eastAsia="zh-CN"/>
        </w:rPr>
      </w:pPr>
      <w:r>
        <w:rPr>
          <w:color w:val="0070C0"/>
          <w:szCs w:val="24"/>
          <w:lang w:val="en-US" w:eastAsia="zh-CN"/>
        </w:rPr>
        <w:t>Apple, Telus [</w:t>
      </w:r>
      <w:r w:rsidRPr="002F3507">
        <w:rPr>
          <w:color w:val="0070C0"/>
          <w:szCs w:val="24"/>
          <w:lang w:val="en-US" w:eastAsia="zh-CN"/>
        </w:rPr>
        <w:t>R4-2509569</w:t>
      </w:r>
      <w:r>
        <w:rPr>
          <w:color w:val="0070C0"/>
          <w:szCs w:val="24"/>
          <w:lang w:val="en-US" w:eastAsia="zh-CN"/>
        </w:rPr>
        <w:t>] (NOTE: this is CR, intended to be revised to capture the agreed content during the meeting)</w:t>
      </w:r>
    </w:p>
    <w:p w14:paraId="0F613DBD" w14:textId="77777777" w:rsidR="002F3507" w:rsidRDefault="002F3507" w:rsidP="002F3507">
      <w:pPr>
        <w:pStyle w:val="ListParagraph"/>
        <w:numPr>
          <w:ilvl w:val="0"/>
          <w:numId w:val="2"/>
        </w:numPr>
        <w:spacing w:after="120"/>
        <w:ind w:firstLineChars="0"/>
        <w:rPr>
          <w:color w:val="0070C0"/>
          <w:szCs w:val="24"/>
          <w:lang w:val="en-US" w:eastAsia="zh-CN"/>
        </w:rPr>
      </w:pPr>
      <w:r>
        <w:rPr>
          <w:color w:val="0070C0"/>
          <w:szCs w:val="24"/>
          <w:lang w:val="en-US" w:eastAsia="zh-CN"/>
        </w:rPr>
        <w:t>Recommended WF:</w:t>
      </w:r>
    </w:p>
    <w:p w14:paraId="6D4E38FD" w14:textId="38DC4C3C" w:rsidR="00D219CD" w:rsidRPr="00D219CD" w:rsidRDefault="002F3507" w:rsidP="00D219CD">
      <w:pPr>
        <w:pStyle w:val="ListParagraph"/>
        <w:numPr>
          <w:ilvl w:val="1"/>
          <w:numId w:val="2"/>
        </w:numPr>
        <w:spacing w:after="120"/>
        <w:ind w:firstLineChars="0"/>
        <w:rPr>
          <w:color w:val="0070C0"/>
          <w:szCs w:val="24"/>
          <w:lang w:val="en-US" w:eastAsia="zh-CN"/>
        </w:rPr>
      </w:pPr>
      <w:r>
        <w:rPr>
          <w:color w:val="0070C0"/>
          <w:szCs w:val="24"/>
          <w:lang w:val="en-US" w:eastAsia="zh-CN"/>
        </w:rPr>
        <w:t>Discuss technical aspects of the proposals</w:t>
      </w:r>
    </w:p>
    <w:p w14:paraId="1F1112CA" w14:textId="6E864DCC" w:rsidR="002F3507" w:rsidRDefault="002F3507" w:rsidP="002F3507">
      <w:pPr>
        <w:pStyle w:val="ListParagraph"/>
        <w:numPr>
          <w:ilvl w:val="1"/>
          <w:numId w:val="2"/>
        </w:numPr>
        <w:spacing w:after="120"/>
        <w:ind w:firstLineChars="0"/>
        <w:rPr>
          <w:color w:val="0070C0"/>
          <w:szCs w:val="24"/>
          <w:lang w:val="en-US" w:eastAsia="zh-CN"/>
        </w:rPr>
      </w:pPr>
      <w:r>
        <w:rPr>
          <w:color w:val="0070C0"/>
          <w:szCs w:val="24"/>
          <w:lang w:val="en-US" w:eastAsia="zh-CN"/>
        </w:rPr>
        <w:t xml:space="preserve">Revise </w:t>
      </w:r>
      <w:r w:rsidRPr="002F3507">
        <w:rPr>
          <w:color w:val="0070C0"/>
          <w:szCs w:val="24"/>
          <w:lang w:val="en-US" w:eastAsia="zh-CN"/>
        </w:rPr>
        <w:t>R4-2509569</w:t>
      </w:r>
      <w:r>
        <w:rPr>
          <w:color w:val="0070C0"/>
          <w:szCs w:val="24"/>
          <w:lang w:val="en-US" w:eastAsia="zh-CN"/>
        </w:rPr>
        <w:t xml:space="preserve"> to capture the agreed outcome</w:t>
      </w:r>
    </w:p>
    <w:p w14:paraId="0FA792F7" w14:textId="77777777" w:rsidR="002F3507" w:rsidRDefault="002F3507" w:rsidP="007B5C2A">
      <w:pPr>
        <w:spacing w:after="120"/>
        <w:rPr>
          <w:color w:val="0070C0"/>
          <w:szCs w:val="24"/>
          <w:lang w:val="en-US" w:eastAsia="zh-CN"/>
        </w:rPr>
      </w:pPr>
    </w:p>
    <w:p w14:paraId="4AE0D47D" w14:textId="77777777" w:rsidR="002F3507" w:rsidRDefault="002F3507" w:rsidP="007B5C2A">
      <w:pPr>
        <w:spacing w:after="120"/>
        <w:rPr>
          <w:color w:val="0070C0"/>
          <w:szCs w:val="24"/>
          <w:lang w:val="en-US" w:eastAsia="zh-CN"/>
        </w:rPr>
      </w:pPr>
    </w:p>
    <w:p w14:paraId="37991DBE" w14:textId="38F14F04" w:rsidR="00A11602" w:rsidRDefault="00A11602" w:rsidP="00A11602">
      <w:pPr>
        <w:pStyle w:val="Heading1"/>
        <w:rPr>
          <w:lang w:val="en-US" w:eastAsia="ja-JP"/>
        </w:rPr>
      </w:pPr>
      <w:r>
        <w:rPr>
          <w:lang w:val="en-US" w:eastAsia="ja-JP"/>
        </w:rPr>
        <w:t>Annex: List of agreements from RAN1 #12</w:t>
      </w:r>
      <w:r w:rsidR="00D11943">
        <w:rPr>
          <w:lang w:val="en-US" w:eastAsia="ja-JP"/>
        </w:rPr>
        <w:t>1</w:t>
      </w:r>
      <w:r>
        <w:rPr>
          <w:lang w:val="en-US" w:eastAsia="ja-JP"/>
        </w:rPr>
        <w:t xml:space="preserve"> (for information)</w:t>
      </w:r>
    </w:p>
    <w:p w14:paraId="144AB933" w14:textId="172BCA88" w:rsidR="00A11602" w:rsidRDefault="00D11943" w:rsidP="00A11602">
      <w:pPr>
        <w:rPr>
          <w:lang w:val="en-US" w:eastAsia="ja-JP"/>
        </w:rPr>
      </w:pPr>
      <w:r>
        <w:rPr>
          <w:lang w:val="en-US" w:eastAsia="ja-JP"/>
        </w:rPr>
        <w:t xml:space="preserve">Please refer to the liaison received from RAN1 in </w:t>
      </w:r>
      <w:r w:rsidRPr="00D11943">
        <w:rPr>
          <w:color w:val="0000E9"/>
          <w:u w:val="single"/>
        </w:rPr>
        <w:t>R4-2509010</w:t>
      </w:r>
      <w:r>
        <w:rPr>
          <w:color w:val="0000E9"/>
          <w:u w:val="single"/>
        </w:rPr>
        <w:t>.</w:t>
      </w:r>
    </w:p>
    <w:p w14:paraId="0C80AC0E" w14:textId="77777777" w:rsidR="00D11943" w:rsidRPr="0016770F" w:rsidRDefault="00D11943" w:rsidP="00D11943">
      <w:pPr>
        <w:jc w:val="both"/>
        <w:rPr>
          <w:lang w:eastAsia="ko-KR"/>
        </w:rPr>
      </w:pPr>
      <w:r>
        <w:rPr>
          <w:lang w:eastAsia="ko-KR"/>
        </w:rPr>
        <w:t>Agreements made in RAN1#120bis</w:t>
      </w:r>
    </w:p>
    <w:tbl>
      <w:tblPr>
        <w:tblStyle w:val="TableGrid"/>
        <w:tblW w:w="0" w:type="auto"/>
        <w:tblLook w:val="04A0" w:firstRow="1" w:lastRow="0" w:firstColumn="1" w:lastColumn="0" w:noHBand="0" w:noVBand="1"/>
      </w:tblPr>
      <w:tblGrid>
        <w:gridCol w:w="9350"/>
      </w:tblGrid>
      <w:tr w:rsidR="00D11943" w14:paraId="52FA8485" w14:textId="77777777" w:rsidTr="00E43EBF">
        <w:tc>
          <w:tcPr>
            <w:tcW w:w="9350" w:type="dxa"/>
          </w:tcPr>
          <w:p w14:paraId="3F553B99" w14:textId="77777777" w:rsidR="00D11943" w:rsidRPr="0088694D" w:rsidRDefault="00D11943" w:rsidP="00E43EBF">
            <w:pPr>
              <w:contextualSpacing/>
              <w:rPr>
                <w:rFonts w:eastAsia="DengXian"/>
                <w:highlight w:val="green"/>
              </w:rPr>
            </w:pPr>
            <w:r w:rsidRPr="0088694D">
              <w:rPr>
                <w:rFonts w:eastAsia="DengXian" w:hint="eastAsia"/>
                <w:highlight w:val="green"/>
              </w:rPr>
              <w:t>Agreement</w:t>
            </w:r>
          </w:p>
          <w:p w14:paraId="43DC445C" w14:textId="77777777" w:rsidR="00D11943" w:rsidRPr="0088694D" w:rsidRDefault="00D11943" w:rsidP="00D11943">
            <w:pPr>
              <w:numPr>
                <w:ilvl w:val="0"/>
                <w:numId w:val="16"/>
              </w:numPr>
              <w:spacing w:after="0"/>
              <w:contextualSpacing/>
              <w:rPr>
                <w:color w:val="000000"/>
              </w:rPr>
            </w:pPr>
            <w:r w:rsidRPr="0088694D">
              <w:rPr>
                <w:color w:val="000000"/>
              </w:rPr>
              <w:t xml:space="preserve">For Rel-19 low NR band carrier aggregation via switching, support only semi-static configuration of switching pattern to a UE based on UE-specific RRC configuration between the following two cases </w:t>
            </w:r>
          </w:p>
          <w:p w14:paraId="743746D9" w14:textId="77777777" w:rsidR="00D11943" w:rsidRPr="0088694D" w:rsidRDefault="00D11943" w:rsidP="00D11943">
            <w:pPr>
              <w:pStyle w:val="ListParagraph"/>
              <w:numPr>
                <w:ilvl w:val="0"/>
                <w:numId w:val="14"/>
              </w:numPr>
              <w:overflowPunct/>
              <w:autoSpaceDE/>
              <w:autoSpaceDN/>
              <w:adjustRightInd/>
              <w:spacing w:after="0"/>
              <w:ind w:firstLineChars="0"/>
              <w:contextualSpacing/>
              <w:textAlignment w:val="auto"/>
              <w:rPr>
                <w:color w:val="000000"/>
              </w:rPr>
            </w:pPr>
            <w:r w:rsidRPr="0088694D">
              <w:rPr>
                <w:color w:val="000000"/>
              </w:rPr>
              <w:t>Case 1: Tx/Rx on FDD carrier 1 and no Rx on SDL carrier 2</w:t>
            </w:r>
          </w:p>
          <w:p w14:paraId="07A5F356" w14:textId="77777777" w:rsidR="00D11943" w:rsidRPr="0088694D" w:rsidRDefault="00D11943" w:rsidP="00D11943">
            <w:pPr>
              <w:pStyle w:val="ListParagraph"/>
              <w:numPr>
                <w:ilvl w:val="0"/>
                <w:numId w:val="14"/>
              </w:numPr>
              <w:overflowPunct/>
              <w:autoSpaceDE/>
              <w:autoSpaceDN/>
              <w:adjustRightInd/>
              <w:spacing w:after="0"/>
              <w:ind w:firstLineChars="0"/>
              <w:contextualSpacing/>
              <w:textAlignment w:val="auto"/>
              <w:rPr>
                <w:color w:val="000000"/>
              </w:rPr>
            </w:pPr>
            <w:r w:rsidRPr="0088694D">
              <w:rPr>
                <w:color w:val="000000"/>
              </w:rPr>
              <w:t>Case 2: Rx on SDL carrier 2 and no Tx/Rx on FDD carrier 1</w:t>
            </w:r>
          </w:p>
          <w:p w14:paraId="0474F181" w14:textId="77777777" w:rsidR="00D11943" w:rsidRPr="0088694D" w:rsidRDefault="00D11943" w:rsidP="00D11943">
            <w:pPr>
              <w:numPr>
                <w:ilvl w:val="0"/>
                <w:numId w:val="15"/>
              </w:numPr>
              <w:spacing w:after="0"/>
              <w:contextualSpacing/>
              <w:rPr>
                <w:color w:val="000000"/>
              </w:rPr>
            </w:pPr>
            <w:r w:rsidRPr="0088694D">
              <w:rPr>
                <w:color w:val="000000"/>
              </w:rPr>
              <w:t>FDD carrier 1 is PCell and SDL carrier 2 is SCell</w:t>
            </w:r>
          </w:p>
          <w:p w14:paraId="15618B60" w14:textId="77777777" w:rsidR="00D11943" w:rsidRDefault="00D11943" w:rsidP="00D11943">
            <w:pPr>
              <w:pStyle w:val="BodyText"/>
              <w:numPr>
                <w:ilvl w:val="0"/>
                <w:numId w:val="15"/>
              </w:numPr>
              <w:spacing w:after="120"/>
              <w:contextualSpacing/>
              <w:jc w:val="both"/>
              <w:rPr>
                <w:color w:val="000000"/>
                <w:lang w:val="en-US" w:eastAsia="zh-CN"/>
              </w:rPr>
            </w:pPr>
            <w:r w:rsidRPr="0088694D">
              <w:rPr>
                <w:color w:val="000000"/>
                <w:lang w:val="en-US" w:eastAsia="zh-CN"/>
              </w:rPr>
              <w:t>SCS 15KHz on both carriers</w:t>
            </w:r>
          </w:p>
          <w:p w14:paraId="5A2CAD7A" w14:textId="77777777" w:rsidR="00D11943" w:rsidRPr="00685ADC" w:rsidRDefault="00D11943" w:rsidP="00E43EBF">
            <w:pPr>
              <w:pStyle w:val="BodyText"/>
              <w:contextualSpacing/>
              <w:rPr>
                <w:color w:val="000000"/>
                <w:lang w:val="en-US" w:eastAsia="zh-CN"/>
              </w:rPr>
            </w:pPr>
          </w:p>
          <w:p w14:paraId="7F0805B8" w14:textId="77777777" w:rsidR="00D11943" w:rsidRPr="0088694D" w:rsidRDefault="00D11943" w:rsidP="00E43EBF">
            <w:pPr>
              <w:contextualSpacing/>
              <w:rPr>
                <w:rFonts w:eastAsia="DengXian"/>
                <w:highlight w:val="green"/>
              </w:rPr>
            </w:pPr>
            <w:r w:rsidRPr="0088694D">
              <w:rPr>
                <w:rFonts w:eastAsia="DengXian" w:hint="eastAsia"/>
                <w:highlight w:val="green"/>
              </w:rPr>
              <w:t>Agreement</w:t>
            </w:r>
          </w:p>
          <w:p w14:paraId="71D07354" w14:textId="77777777" w:rsidR="00D11943" w:rsidRPr="00400D1F" w:rsidRDefault="00D11943" w:rsidP="00E43EBF">
            <w:pPr>
              <w:contextualSpacing/>
            </w:pPr>
            <w:r w:rsidRPr="00400D1F">
              <w:t xml:space="preserve">For RRC configuration of semi-static switching pattern in Rel-19 low NR band carrier aggregation via switching, it is not expected that the same slot (1ms) contains both symbol(s) configured as FDD carrier and symbol(s) configured as SDL carrier. </w:t>
            </w:r>
          </w:p>
          <w:p w14:paraId="64E557B9" w14:textId="77777777" w:rsidR="00D11943" w:rsidRPr="00400D1F" w:rsidRDefault="00D11943" w:rsidP="00E43EBF">
            <w:pPr>
              <w:contextualSpacing/>
              <w:rPr>
                <w:rFonts w:eastAsia="DengXian"/>
              </w:rPr>
            </w:pPr>
          </w:p>
          <w:p w14:paraId="4D6337F0" w14:textId="77777777" w:rsidR="00D11943" w:rsidRPr="00400D1F" w:rsidRDefault="00D11943" w:rsidP="00E43EBF">
            <w:pPr>
              <w:contextualSpacing/>
              <w:rPr>
                <w:rFonts w:eastAsia="DengXian"/>
                <w:highlight w:val="green"/>
              </w:rPr>
            </w:pPr>
            <w:r w:rsidRPr="00400D1F">
              <w:rPr>
                <w:rFonts w:eastAsia="DengXian" w:hint="eastAsia"/>
                <w:highlight w:val="green"/>
              </w:rPr>
              <w:t>Agreement</w:t>
            </w:r>
          </w:p>
          <w:p w14:paraId="7265C2F5" w14:textId="77777777" w:rsidR="00D11943" w:rsidRDefault="00D11943" w:rsidP="00E43EBF">
            <w:pPr>
              <w:contextualSpacing/>
              <w:rPr>
                <w:rFonts w:eastAsia="DengXian"/>
              </w:rPr>
            </w:pPr>
            <w:r w:rsidRPr="00400D1F">
              <w:t>For Rel-19 low NR band carrier aggregation via switching, the semi-static switching pattern and corresponding switching gap are based on the downlink timing (DL reception time at UE side) of Pcell</w:t>
            </w:r>
            <w:r>
              <w:rPr>
                <w:rFonts w:eastAsia="DengXian" w:hint="eastAsia"/>
              </w:rPr>
              <w:t>.</w:t>
            </w:r>
          </w:p>
          <w:p w14:paraId="44F529DD" w14:textId="77777777" w:rsidR="00D11943" w:rsidRDefault="00D11943" w:rsidP="00E43EBF">
            <w:pPr>
              <w:contextualSpacing/>
              <w:rPr>
                <w:rFonts w:eastAsia="DengXian"/>
              </w:rPr>
            </w:pPr>
          </w:p>
          <w:p w14:paraId="0C53DCAE" w14:textId="77777777" w:rsidR="00D11943" w:rsidRDefault="00D11943" w:rsidP="00E43EBF">
            <w:pPr>
              <w:contextualSpacing/>
              <w:rPr>
                <w:rFonts w:eastAsia="DengXian"/>
              </w:rPr>
            </w:pPr>
            <w:r>
              <w:rPr>
                <w:rFonts w:eastAsia="DengXian" w:hint="eastAsia"/>
                <w:highlight w:val="green"/>
              </w:rPr>
              <w:t>Agreement</w:t>
            </w:r>
          </w:p>
          <w:p w14:paraId="0845A714" w14:textId="77777777" w:rsidR="00D11943" w:rsidRDefault="00D11943" w:rsidP="00E43EBF">
            <w:pPr>
              <w:contextualSpacing/>
            </w:pPr>
            <w:r w:rsidRPr="00400D1F">
              <w:t>For RRC configuration of semi-static switching pattern in Rel-19 low NR band carrier aggregation via switching, the time unit (resolution) of the semi-static switching pattern configuration is slot (1ms for 15kHz SCS).</w:t>
            </w:r>
          </w:p>
          <w:p w14:paraId="73274FA7" w14:textId="77777777" w:rsidR="00D11943" w:rsidRDefault="00D11943" w:rsidP="00E43EBF">
            <w:pPr>
              <w:contextualSpacing/>
              <w:rPr>
                <w:rFonts w:eastAsia="DengXian"/>
                <w:highlight w:val="green"/>
              </w:rPr>
            </w:pPr>
          </w:p>
          <w:p w14:paraId="4627AC02" w14:textId="77777777" w:rsidR="00D11943" w:rsidRPr="00910986" w:rsidRDefault="00D11943" w:rsidP="00E43EBF">
            <w:pPr>
              <w:contextualSpacing/>
              <w:rPr>
                <w:rFonts w:eastAsia="DengXian"/>
                <w:highlight w:val="green"/>
              </w:rPr>
            </w:pPr>
            <w:r w:rsidRPr="00910986">
              <w:rPr>
                <w:rFonts w:eastAsia="DengXian" w:hint="eastAsia"/>
                <w:highlight w:val="green"/>
              </w:rPr>
              <w:t>Agreement</w:t>
            </w:r>
          </w:p>
          <w:p w14:paraId="7AFEA99B" w14:textId="77777777" w:rsidR="00D11943" w:rsidRPr="009B659E" w:rsidRDefault="00D11943" w:rsidP="00D11943">
            <w:pPr>
              <w:pStyle w:val="ListParagraph"/>
              <w:numPr>
                <w:ilvl w:val="0"/>
                <w:numId w:val="10"/>
              </w:numPr>
              <w:overflowPunct/>
              <w:autoSpaceDE/>
              <w:autoSpaceDN/>
              <w:adjustRightInd/>
              <w:spacing w:after="0"/>
              <w:ind w:firstLineChars="0"/>
              <w:contextualSpacing/>
              <w:textAlignment w:val="auto"/>
            </w:pPr>
            <w:r w:rsidRPr="009B659E">
              <w:t>For RRC configuration of semi-static switching pattern in Rel-19 low NR band carrier aggregation via switching, support bitmap design</w:t>
            </w:r>
          </w:p>
          <w:p w14:paraId="16BD9A32" w14:textId="77777777" w:rsidR="00D11943" w:rsidRPr="009B659E" w:rsidRDefault="00D11943" w:rsidP="00D11943">
            <w:pPr>
              <w:pStyle w:val="ListParagraph"/>
              <w:numPr>
                <w:ilvl w:val="1"/>
                <w:numId w:val="10"/>
              </w:numPr>
              <w:overflowPunct/>
              <w:autoSpaceDE/>
              <w:autoSpaceDN/>
              <w:adjustRightInd/>
              <w:spacing w:after="0"/>
              <w:ind w:firstLineChars="0"/>
              <w:contextualSpacing/>
              <w:textAlignment w:val="auto"/>
            </w:pPr>
            <w:r w:rsidRPr="009B659E">
              <w:t xml:space="preserve">NW configures a periodicity, denoted as </w:t>
            </w:r>
            <w:r w:rsidRPr="00910986">
              <w:fldChar w:fldCharType="begin"/>
            </w:r>
            <w:r w:rsidRPr="00910986">
              <w:instrText xml:space="preserve"> QUOTE </w:instrText>
            </w:r>
            <w:r w:rsidR="00A17EA6">
              <w:rPr>
                <w:noProof/>
                <w:position w:val="-5"/>
              </w:rPr>
              <w:pict w14:anchorId="0379D2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6.85pt;height:12.35pt;mso-width-percent:0;mso-height-percent:0;mso-width-percent:0;mso-height-percent:0" equationxml="&lt;?xml version=&quot;1.0&quot; encoding=&quot;UTF-8&quot; standalone=&quot;yes&quot;?&gt;&#13;&#10;&#13;&#10;&#13;&#10;&#13;&#10;&#13;&#10;&#13;&#10;&#13;&#10;&#13;&#10;&#13;&#10;&#13;&#10;&#13;&#10;&#13;&#10;&#13;&#10;&#13;&#10;&#13;&#10;&#13;&#10;&#13;&#10;&#13;&#10;&lt;?mso-application progid=&quot;Word.Document&quot;?&gt;&#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2DD&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3B&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05&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48&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D2F&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2B5&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78B&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903&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39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5B0&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8&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D1F&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4B2&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7C7&quot;/&gt;&lt;wsp:rsid wsp:val=&quot;00467838&quot;/&gt;&lt;wsp:rsid wsp:val=&quot;00467A6C&quot;/&gt;&lt;wsp:rsid wsp:val=&quot;00467B90&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860&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0B&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3FE5&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DE4&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6B97&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14&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4F3&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EBE&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2C4&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50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3E9&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65&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81&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15&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A2D&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A8&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7DE&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67F&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11&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94D&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AFB&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A0F&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986&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7E0&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C75&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21&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57&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22F&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EC9&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D4&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D95&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5&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99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43&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73&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71&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200&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0A&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63F&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A90&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95&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98F&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0E3B&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66&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67B90&quot; wsp:rsidRDefault=&quot;00467B90&quot; wsp:rsidP=&quot;00467B90&quot;&gt;&lt;m:oMathPara&gt;&lt;m:oMath&gt;&lt;m:r&gt;&lt;m:rPr&gt;&lt;m:sty m:val=&quot;p&quot;/&gt;&lt;/m:rPr&gt;&lt;w:rPr&gt;&lt;w:rFonts w:ascii=&quot;Cambria Math&quot; w:h-ansi=&quot;Cambria Math&quot;/&gt;&lt;wx:font wx:val=&quot;Cambria Math&quot;/&gt;&lt;/w:rPr&gt;&lt;m:t&gt;P&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910986">
              <w:instrText xml:space="preserve"> </w:instrText>
            </w:r>
            <w:r w:rsidRPr="00910986">
              <w:fldChar w:fldCharType="separate"/>
            </w:r>
            <w:r w:rsidR="00A17EA6">
              <w:rPr>
                <w:noProof/>
                <w:position w:val="-5"/>
              </w:rPr>
              <w:pict w14:anchorId="6686D589">
                <v:shape id="_x0000_i1025" type="#_x0000_t75" alt="" style="width:6.85pt;height:12.35pt;mso-width-percent:0;mso-height-percent:0;mso-width-percent:0;mso-height-percent:0" equationxml="&lt;?xml version=&quot;1.0&quot; encoding=&quot;UTF-8&quot; standalone=&quot;yes&quot;?&gt;&#13;&#10;&#13;&#10;&#13;&#10;&#13;&#10;&#13;&#10;&#13;&#10;&#13;&#10;&#13;&#10;&#13;&#10;&#13;&#10;&#13;&#10;&#13;&#10;&#13;&#10;&#13;&#10;&#13;&#10;&#13;&#10;&#13;&#10;&#13;&#10;&lt;?mso-application progid=&quot;Word.Document&quot;?&gt;&#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2DD&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3B&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05&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48&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D2F&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2B5&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78B&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903&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39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5B0&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8&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D1F&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4B2&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7C7&quot;/&gt;&lt;wsp:rsid wsp:val=&quot;00467838&quot;/&gt;&lt;wsp:rsid wsp:val=&quot;00467A6C&quot;/&gt;&lt;wsp:rsid wsp:val=&quot;00467B90&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860&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0B&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3FE5&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DE4&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6B97&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14&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4F3&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EBE&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2C4&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50F&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3E9&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65&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81&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15&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A2D&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A8&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7DE&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67F&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11&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94D&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AFB&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A0F&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986&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7E0&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C75&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21&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57&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22F&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EC9&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D4&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D95&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5&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99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43&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73&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71&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200&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0A&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63F&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A90&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95&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98F&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0E3B&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66&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67B90&quot; wsp:rsidRDefault=&quot;00467B90&quot; wsp:rsidP=&quot;00467B90&quot;&gt;&lt;m:oMathPara&gt;&lt;m:oMath&gt;&lt;m:r&gt;&lt;m:rPr&gt;&lt;m:sty m:val=&quot;p&quot;/&gt;&lt;/m:rPr&gt;&lt;w:rPr&gt;&lt;w:rFonts w:ascii=&quot;Cambria Math&quot; w:h-ansi=&quot;Cambria Math&quot;/&gt;&lt;wx:font wx:val=&quot;Cambria Math&quot;/&gt;&lt;/w:rPr&gt;&lt;m:t&gt;P&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910986">
              <w:fldChar w:fldCharType="end"/>
            </w:r>
            <w:r w:rsidRPr="009B659E">
              <w:t xml:space="preserve"> slots, and a bitmap of P bits. Each bit in the bitmap indicates which carrier is configured for the corresponding slot, ‘0’ indicates FDD carrier 1, and ‘1’ </w:t>
            </w:r>
            <w:r w:rsidRPr="00910986">
              <w:rPr>
                <w:color w:val="000000"/>
              </w:rPr>
              <w:t>indicates SDL carrier 2</w:t>
            </w:r>
          </w:p>
          <w:p w14:paraId="02D11F73" w14:textId="77777777" w:rsidR="00D11943" w:rsidRPr="00910986" w:rsidRDefault="00D11943" w:rsidP="00D11943">
            <w:pPr>
              <w:pStyle w:val="ListParagraph"/>
              <w:numPr>
                <w:ilvl w:val="1"/>
                <w:numId w:val="10"/>
              </w:numPr>
              <w:overflowPunct/>
              <w:autoSpaceDE/>
              <w:autoSpaceDN/>
              <w:adjustRightInd/>
              <w:spacing w:after="0"/>
              <w:ind w:firstLineChars="0"/>
              <w:contextualSpacing/>
              <w:textAlignment w:val="auto"/>
              <w:rPr>
                <w:color w:val="000000"/>
              </w:rPr>
            </w:pPr>
            <w:r w:rsidRPr="00910986">
              <w:rPr>
                <w:color w:val="000000"/>
              </w:rPr>
              <w:t>The pattern starts from the beginning of SFN 0 of PCell</w:t>
            </w:r>
          </w:p>
          <w:p w14:paraId="2BB0237E" w14:textId="77777777" w:rsidR="00D11943" w:rsidRPr="00910986" w:rsidRDefault="00D11943" w:rsidP="00D11943">
            <w:pPr>
              <w:pStyle w:val="ListParagraph"/>
              <w:numPr>
                <w:ilvl w:val="0"/>
                <w:numId w:val="10"/>
              </w:numPr>
              <w:overflowPunct/>
              <w:autoSpaceDE/>
              <w:autoSpaceDN/>
              <w:adjustRightInd/>
              <w:spacing w:after="0"/>
              <w:ind w:firstLineChars="0"/>
              <w:contextualSpacing/>
              <w:textAlignment w:val="auto"/>
              <w:rPr>
                <w:color w:val="000000"/>
              </w:rPr>
            </w:pPr>
            <w:r w:rsidRPr="00910986">
              <w:rPr>
                <w:color w:val="000000"/>
              </w:rPr>
              <w:t xml:space="preserve">Restriction of maximum X switch(es) within Y slot(s), </w:t>
            </w:r>
          </w:p>
          <w:p w14:paraId="1F4E72C4" w14:textId="77777777" w:rsidR="00D11943" w:rsidRPr="00910986" w:rsidRDefault="00D11943" w:rsidP="00D11943">
            <w:pPr>
              <w:pStyle w:val="ListParagraph"/>
              <w:numPr>
                <w:ilvl w:val="1"/>
                <w:numId w:val="10"/>
              </w:numPr>
              <w:overflowPunct/>
              <w:autoSpaceDE/>
              <w:autoSpaceDN/>
              <w:adjustRightInd/>
              <w:spacing w:after="0"/>
              <w:ind w:firstLineChars="0"/>
              <w:contextualSpacing/>
              <w:textAlignment w:val="auto"/>
              <w:rPr>
                <w:color w:val="000000"/>
              </w:rPr>
            </w:pPr>
            <w:r w:rsidRPr="00910986">
              <w:rPr>
                <w:color w:val="000000"/>
              </w:rPr>
              <w:t xml:space="preserve">FFS: detailed value and relation of X and Y. </w:t>
            </w:r>
          </w:p>
          <w:p w14:paraId="1F959974" w14:textId="77777777" w:rsidR="00D11943" w:rsidRPr="00910986" w:rsidRDefault="00D11943" w:rsidP="00D11943">
            <w:pPr>
              <w:pStyle w:val="ListParagraph"/>
              <w:numPr>
                <w:ilvl w:val="0"/>
                <w:numId w:val="10"/>
              </w:numPr>
              <w:overflowPunct/>
              <w:autoSpaceDE/>
              <w:autoSpaceDN/>
              <w:adjustRightInd/>
              <w:spacing w:after="0"/>
              <w:ind w:firstLineChars="0"/>
              <w:contextualSpacing/>
              <w:textAlignment w:val="auto"/>
              <w:rPr>
                <w:color w:val="000000"/>
              </w:rPr>
            </w:pPr>
            <w:r w:rsidRPr="00910986">
              <w:rPr>
                <w:color w:val="000000"/>
              </w:rPr>
              <w:t xml:space="preserve">FFS: other restriction </w:t>
            </w:r>
          </w:p>
          <w:p w14:paraId="492CBF39" w14:textId="77777777" w:rsidR="00D11943" w:rsidRDefault="00D11943" w:rsidP="00E43EBF">
            <w:pPr>
              <w:contextualSpacing/>
              <w:rPr>
                <w:rFonts w:eastAsia="DengXian"/>
              </w:rPr>
            </w:pPr>
          </w:p>
          <w:p w14:paraId="54B0BD81" w14:textId="77777777" w:rsidR="00D11943" w:rsidRPr="0086074B" w:rsidRDefault="00D11943" w:rsidP="00E43EBF">
            <w:pPr>
              <w:contextualSpacing/>
              <w:rPr>
                <w:rFonts w:eastAsia="DengXian"/>
                <w:highlight w:val="green"/>
              </w:rPr>
            </w:pPr>
            <w:r w:rsidRPr="0086074B">
              <w:rPr>
                <w:rFonts w:eastAsia="DengXian" w:hint="eastAsia"/>
                <w:highlight w:val="green"/>
              </w:rPr>
              <w:t>Agreement</w:t>
            </w:r>
          </w:p>
          <w:p w14:paraId="1B62E8DD" w14:textId="77777777" w:rsidR="00D11943" w:rsidRDefault="00D11943" w:rsidP="00E43EBF">
            <w:pPr>
              <w:contextualSpacing/>
              <w:rPr>
                <w:color w:val="000000"/>
              </w:rPr>
            </w:pPr>
            <w:r w:rsidRPr="0086074B">
              <w:rPr>
                <w:color w:val="000000"/>
              </w:rPr>
              <w:lastRenderedPageBreak/>
              <w:t xml:space="preserve">For RRC configuration of semi-static switching pattern in Rel-19 low NR band carrier aggregation via switching, regarding the location of the switching gap, </w:t>
            </w:r>
          </w:p>
          <w:p w14:paraId="3C8C2873" w14:textId="77777777" w:rsidR="00D11943" w:rsidRPr="00AC554F" w:rsidRDefault="00D11943" w:rsidP="00D11943">
            <w:pPr>
              <w:pStyle w:val="ListParagraph"/>
              <w:numPr>
                <w:ilvl w:val="0"/>
                <w:numId w:val="17"/>
              </w:numPr>
              <w:overflowPunct/>
              <w:autoSpaceDE/>
              <w:autoSpaceDN/>
              <w:adjustRightInd/>
              <w:ind w:firstLineChars="0"/>
              <w:contextualSpacing/>
              <w:textAlignment w:val="auto"/>
              <w:rPr>
                <w:color w:val="000000"/>
              </w:rPr>
            </w:pPr>
            <w:r w:rsidRPr="00AC554F">
              <w:rPr>
                <w:color w:val="000000"/>
                <w:lang w:val="en-US" w:eastAsia="zh-CN"/>
              </w:rPr>
              <w:t>For switching from SDL carrier to FDD carrier, the switching gap is always assumed at the “switch from” carrier, i.e., SDL carrier.</w:t>
            </w:r>
          </w:p>
          <w:p w14:paraId="67F88629" w14:textId="77777777" w:rsidR="00D11943" w:rsidRPr="0086074B" w:rsidRDefault="00D11943" w:rsidP="00D11943">
            <w:pPr>
              <w:pStyle w:val="BodyText"/>
              <w:numPr>
                <w:ilvl w:val="0"/>
                <w:numId w:val="11"/>
              </w:numPr>
              <w:spacing w:after="120"/>
              <w:contextualSpacing/>
              <w:jc w:val="both"/>
              <w:rPr>
                <w:color w:val="000000"/>
                <w:lang w:val="en-US" w:eastAsia="zh-CN"/>
              </w:rPr>
            </w:pPr>
            <w:r w:rsidRPr="0086074B">
              <w:rPr>
                <w:color w:val="000000"/>
              </w:rPr>
              <w:t xml:space="preserve">For switching from FDD carrier to SDL carrier, downselect one of the following solutions </w:t>
            </w:r>
          </w:p>
          <w:p w14:paraId="443FD08D" w14:textId="77777777" w:rsidR="00D11943" w:rsidRPr="0086074B" w:rsidRDefault="00D11943" w:rsidP="00D11943">
            <w:pPr>
              <w:pStyle w:val="BodyText"/>
              <w:numPr>
                <w:ilvl w:val="1"/>
                <w:numId w:val="11"/>
              </w:numPr>
              <w:spacing w:after="120"/>
              <w:contextualSpacing/>
              <w:jc w:val="both"/>
              <w:rPr>
                <w:color w:val="000000"/>
                <w:lang w:val="en-US" w:eastAsia="zh-CN"/>
              </w:rPr>
            </w:pPr>
            <w:r w:rsidRPr="0086074B">
              <w:rPr>
                <w:color w:val="000000"/>
              </w:rPr>
              <w:t>Alt 1: Switching gap is always assumed at the “switch from” carrier, i.e., FDD carrier</w:t>
            </w:r>
          </w:p>
          <w:p w14:paraId="5F307C26" w14:textId="77777777" w:rsidR="00D11943" w:rsidRPr="0086074B" w:rsidRDefault="00D11943" w:rsidP="00D11943">
            <w:pPr>
              <w:pStyle w:val="BodyText"/>
              <w:numPr>
                <w:ilvl w:val="1"/>
                <w:numId w:val="11"/>
              </w:numPr>
              <w:spacing w:after="120"/>
              <w:contextualSpacing/>
              <w:jc w:val="both"/>
              <w:rPr>
                <w:color w:val="000000"/>
                <w:lang w:val="en-US" w:eastAsia="zh-CN"/>
              </w:rPr>
            </w:pPr>
            <w:r w:rsidRPr="0086074B">
              <w:rPr>
                <w:color w:val="000000"/>
              </w:rPr>
              <w:t>Alt 2: NW configures whether the switching gap is at the FDD carrier or SDL carrier</w:t>
            </w:r>
          </w:p>
          <w:p w14:paraId="6217B038" w14:textId="77777777" w:rsidR="00D11943" w:rsidRPr="00910223" w:rsidRDefault="00D11943" w:rsidP="00D11943">
            <w:pPr>
              <w:pStyle w:val="BodyText"/>
              <w:numPr>
                <w:ilvl w:val="1"/>
                <w:numId w:val="11"/>
              </w:numPr>
              <w:spacing w:after="120"/>
              <w:contextualSpacing/>
              <w:jc w:val="both"/>
              <w:rPr>
                <w:color w:val="000000"/>
                <w:lang w:val="en-US" w:eastAsia="zh-CN"/>
              </w:rPr>
            </w:pPr>
            <w:r w:rsidRPr="0086074B">
              <w:rPr>
                <w:color w:val="000000"/>
              </w:rPr>
              <w:t>Alt 3: Switching gap is always assumed at the SDL carrier</w:t>
            </w:r>
          </w:p>
          <w:p w14:paraId="41D03C32" w14:textId="77777777" w:rsidR="00D11943" w:rsidRPr="0086074B" w:rsidRDefault="00D11943" w:rsidP="00E43EBF">
            <w:pPr>
              <w:pStyle w:val="BodyText"/>
              <w:ind w:left="1440"/>
              <w:contextualSpacing/>
              <w:rPr>
                <w:color w:val="000000"/>
                <w:lang w:val="en-US" w:eastAsia="zh-CN"/>
              </w:rPr>
            </w:pPr>
          </w:p>
          <w:p w14:paraId="6CA21A8F" w14:textId="77777777" w:rsidR="00D11943" w:rsidRDefault="00D11943" w:rsidP="00E43EBF">
            <w:pPr>
              <w:contextualSpacing/>
              <w:rPr>
                <w:rFonts w:eastAsia="DengXian"/>
                <w:highlight w:val="green"/>
              </w:rPr>
            </w:pPr>
            <w:r>
              <w:rPr>
                <w:rFonts w:eastAsia="DengXian" w:hint="eastAsia"/>
                <w:highlight w:val="green"/>
              </w:rPr>
              <w:t>Agreement</w:t>
            </w:r>
          </w:p>
          <w:p w14:paraId="21E1DC55" w14:textId="77777777" w:rsidR="00D11943" w:rsidRPr="009B659E" w:rsidRDefault="00D11943" w:rsidP="00E43EBF">
            <w:pPr>
              <w:contextualSpacing/>
            </w:pPr>
            <w:r w:rsidRPr="009B659E">
              <w:t>For RRC configuration of semi-static switching pattern in Rel-19 low NR band carrier aggregation via switching, semi-static switching pattern is periodic with periodicity of P slots (ms), support P= 40 ms</w:t>
            </w:r>
          </w:p>
          <w:p w14:paraId="70CE706F" w14:textId="77777777" w:rsidR="00D11943" w:rsidRDefault="00D11943" w:rsidP="00E43EBF">
            <w:pPr>
              <w:contextualSpacing/>
              <w:rPr>
                <w:rFonts w:eastAsia="DengXian"/>
              </w:rPr>
            </w:pPr>
          </w:p>
          <w:p w14:paraId="3ABC3E12" w14:textId="77777777" w:rsidR="00D11943" w:rsidRPr="009B4A34" w:rsidRDefault="00D11943" w:rsidP="00E43EBF">
            <w:pPr>
              <w:contextualSpacing/>
              <w:rPr>
                <w:rFonts w:eastAsia="DengXian"/>
                <w:highlight w:val="green"/>
              </w:rPr>
            </w:pPr>
            <w:r w:rsidRPr="009B4A34">
              <w:rPr>
                <w:rFonts w:eastAsia="DengXian" w:hint="eastAsia"/>
                <w:highlight w:val="green"/>
              </w:rPr>
              <w:t>Agreement</w:t>
            </w:r>
          </w:p>
          <w:p w14:paraId="62A61A05" w14:textId="77777777" w:rsidR="00D11943" w:rsidRDefault="00D11943" w:rsidP="00E43EBF">
            <w:pPr>
              <w:contextualSpacing/>
              <w:rPr>
                <w:rFonts w:eastAsia="DengXian"/>
                <w:color w:val="000000"/>
              </w:rPr>
            </w:pPr>
            <w:r w:rsidRPr="00AF5FD3">
              <w:rPr>
                <w:color w:val="000000"/>
              </w:rPr>
              <w:t>For RRC configuration of semi-static switching pattern in Rel-19 low NR band carrier aggregation via switching, the duration of the switching gap is RRC configured by the NW</w:t>
            </w:r>
            <w:r>
              <w:rPr>
                <w:rFonts w:eastAsia="DengXian" w:hint="eastAsia"/>
                <w:color w:val="000000"/>
              </w:rPr>
              <w:t>,</w:t>
            </w:r>
          </w:p>
          <w:p w14:paraId="194117B9" w14:textId="77777777" w:rsidR="00D11943" w:rsidRPr="00AF5FD3" w:rsidRDefault="00D11943" w:rsidP="00D11943">
            <w:pPr>
              <w:pStyle w:val="ListParagraph"/>
              <w:numPr>
                <w:ilvl w:val="0"/>
                <w:numId w:val="9"/>
              </w:numPr>
              <w:overflowPunct/>
              <w:autoSpaceDE/>
              <w:autoSpaceDN/>
              <w:adjustRightInd/>
              <w:spacing w:after="0"/>
              <w:ind w:firstLineChars="0"/>
              <w:contextualSpacing/>
              <w:textAlignment w:val="auto"/>
              <w:rPr>
                <w:color w:val="000000"/>
              </w:rPr>
            </w:pPr>
            <w:r>
              <w:rPr>
                <w:rFonts w:eastAsia="DengXian" w:hint="eastAsia"/>
                <w:color w:val="000000"/>
              </w:rPr>
              <w:t>S</w:t>
            </w:r>
            <w:r w:rsidRPr="00AF5FD3">
              <w:rPr>
                <w:color w:val="000000"/>
              </w:rPr>
              <w:t>witching gap duration can be different for FDD to SDL switch, and SDL to FDD switch.</w:t>
            </w:r>
          </w:p>
          <w:p w14:paraId="7137C8E1" w14:textId="77777777" w:rsidR="00D11943" w:rsidRPr="00AF5FD3" w:rsidRDefault="00D11943" w:rsidP="00D11943">
            <w:pPr>
              <w:pStyle w:val="ListParagraph"/>
              <w:numPr>
                <w:ilvl w:val="0"/>
                <w:numId w:val="9"/>
              </w:numPr>
              <w:overflowPunct/>
              <w:autoSpaceDE/>
              <w:autoSpaceDN/>
              <w:adjustRightInd/>
              <w:spacing w:after="0"/>
              <w:ind w:firstLineChars="0"/>
              <w:contextualSpacing/>
              <w:textAlignment w:val="auto"/>
              <w:rPr>
                <w:strike/>
                <w:color w:val="000000"/>
              </w:rPr>
            </w:pPr>
            <w:r w:rsidRPr="00AF5FD3">
              <w:rPr>
                <w:color w:val="000000"/>
              </w:rPr>
              <w:t xml:space="preserve">Note: NW ensures that the switching gap is enough to cover at least the switching period as in RAN4 LS (R1-2501702) </w:t>
            </w:r>
            <w:r>
              <w:rPr>
                <w:rFonts w:eastAsia="DengXian" w:hint="eastAsia"/>
                <w:color w:val="000000"/>
              </w:rPr>
              <w:t>and UL TA (if needed)</w:t>
            </w:r>
          </w:p>
          <w:p w14:paraId="0422542E" w14:textId="77777777" w:rsidR="00D11943" w:rsidRPr="00AF5FD3" w:rsidRDefault="00D11943" w:rsidP="00D11943">
            <w:pPr>
              <w:pStyle w:val="BodyText"/>
              <w:numPr>
                <w:ilvl w:val="1"/>
                <w:numId w:val="9"/>
              </w:numPr>
              <w:spacing w:after="120"/>
              <w:contextualSpacing/>
              <w:jc w:val="both"/>
              <w:rPr>
                <w:color w:val="000000"/>
              </w:rPr>
            </w:pPr>
            <w:r w:rsidRPr="00AF5FD3">
              <w:rPr>
                <w:color w:val="000000"/>
                <w:lang w:val="en-US" w:eastAsia="zh-CN"/>
              </w:rPr>
              <w:t xml:space="preserve">For the UL TA, </w:t>
            </w:r>
          </w:p>
          <w:p w14:paraId="34042687" w14:textId="77777777" w:rsidR="00D11943" w:rsidRPr="00AF5FD3" w:rsidRDefault="00D11943" w:rsidP="00D11943">
            <w:pPr>
              <w:pStyle w:val="BodyText"/>
              <w:numPr>
                <w:ilvl w:val="2"/>
                <w:numId w:val="9"/>
              </w:numPr>
              <w:spacing w:after="120"/>
              <w:contextualSpacing/>
              <w:jc w:val="both"/>
              <w:rPr>
                <w:color w:val="000000"/>
              </w:rPr>
            </w:pPr>
            <w:r>
              <w:rPr>
                <w:rFonts w:eastAsia="DengXian" w:hint="eastAsia"/>
                <w:color w:val="000000"/>
                <w:lang w:eastAsia="zh-CN"/>
              </w:rPr>
              <w:t>S</w:t>
            </w:r>
            <w:r w:rsidRPr="00275DFA">
              <w:rPr>
                <w:color w:val="000000"/>
              </w:rPr>
              <w:t>witching gap for</w:t>
            </w:r>
            <w:r w:rsidRPr="00275DFA">
              <w:rPr>
                <w:color w:val="000000"/>
                <w:lang w:val="en-US"/>
              </w:rPr>
              <w:t xml:space="preserve"> </w:t>
            </w:r>
            <w:r w:rsidRPr="00275DFA">
              <w:rPr>
                <w:color w:val="000000"/>
              </w:rPr>
              <w:t>SDL to FDD switch</w:t>
            </w:r>
            <w:r w:rsidRPr="009B4A34">
              <w:rPr>
                <w:rFonts w:eastAsia="DengXian" w:hint="eastAsia"/>
                <w:color w:val="000000"/>
                <w:lang w:eastAsia="zh-CN"/>
              </w:rPr>
              <w:t xml:space="preserve"> ends at the end of slot on SDL</w:t>
            </w:r>
          </w:p>
          <w:p w14:paraId="1E46DD44" w14:textId="77777777" w:rsidR="00D11943" w:rsidRPr="00AF5FD3" w:rsidRDefault="00D11943" w:rsidP="00D11943">
            <w:pPr>
              <w:pStyle w:val="BodyText"/>
              <w:numPr>
                <w:ilvl w:val="3"/>
                <w:numId w:val="9"/>
              </w:numPr>
              <w:spacing w:after="120"/>
              <w:contextualSpacing/>
              <w:jc w:val="both"/>
              <w:rPr>
                <w:color w:val="000000"/>
              </w:rPr>
            </w:pPr>
            <w:r>
              <w:rPr>
                <w:rFonts w:eastAsia="DengXian" w:hint="eastAsia"/>
                <w:color w:val="000000"/>
                <w:lang w:eastAsia="zh-CN"/>
              </w:rPr>
              <w:t>Note: RAN1 assumes that s</w:t>
            </w:r>
            <w:r w:rsidRPr="00AF5FD3">
              <w:rPr>
                <w:color w:val="000000"/>
              </w:rPr>
              <w:t>witching gap for</w:t>
            </w:r>
            <w:r w:rsidRPr="00AF5FD3">
              <w:rPr>
                <w:color w:val="000000"/>
                <w:lang w:val="en-US"/>
              </w:rPr>
              <w:t xml:space="preserve"> </w:t>
            </w:r>
            <w:r w:rsidRPr="00AF5FD3">
              <w:rPr>
                <w:color w:val="000000"/>
              </w:rPr>
              <w:t>SDL to FDD switch includes UL TA</w:t>
            </w:r>
          </w:p>
          <w:p w14:paraId="1FA3337A" w14:textId="77777777" w:rsidR="00D11943" w:rsidRPr="00C068E6" w:rsidRDefault="00D11943" w:rsidP="00D11943">
            <w:pPr>
              <w:pStyle w:val="BodyText"/>
              <w:numPr>
                <w:ilvl w:val="2"/>
                <w:numId w:val="9"/>
              </w:numPr>
              <w:spacing w:after="120"/>
              <w:contextualSpacing/>
              <w:jc w:val="both"/>
              <w:rPr>
                <w:color w:val="000000"/>
              </w:rPr>
            </w:pPr>
            <w:r w:rsidRPr="00AF5FD3">
              <w:rPr>
                <w:color w:val="000000"/>
              </w:rPr>
              <w:t>FFS: whether it has specification impact</w:t>
            </w:r>
          </w:p>
        </w:tc>
      </w:tr>
    </w:tbl>
    <w:p w14:paraId="6FBABACE" w14:textId="77777777" w:rsidR="00D11943" w:rsidRDefault="00D11943" w:rsidP="00D11943">
      <w:pPr>
        <w:rPr>
          <w:lang w:eastAsia="zh-CN"/>
        </w:rPr>
      </w:pPr>
    </w:p>
    <w:p w14:paraId="699D5E87" w14:textId="77777777" w:rsidR="00D11943" w:rsidRDefault="00D11943" w:rsidP="00D11943">
      <w:pPr>
        <w:jc w:val="both"/>
        <w:rPr>
          <w:lang w:eastAsia="ko-KR"/>
        </w:rPr>
      </w:pPr>
      <w:r>
        <w:rPr>
          <w:lang w:eastAsia="ko-KR"/>
        </w:rPr>
        <w:t>Agreements made in RAN1#121</w:t>
      </w:r>
    </w:p>
    <w:tbl>
      <w:tblPr>
        <w:tblStyle w:val="TableGrid"/>
        <w:tblW w:w="0" w:type="auto"/>
        <w:tblLook w:val="04A0" w:firstRow="1" w:lastRow="0" w:firstColumn="1" w:lastColumn="0" w:noHBand="0" w:noVBand="1"/>
      </w:tblPr>
      <w:tblGrid>
        <w:gridCol w:w="9350"/>
      </w:tblGrid>
      <w:tr w:rsidR="00D11943" w14:paraId="15EFDF8A" w14:textId="77777777" w:rsidTr="00E43EBF">
        <w:tc>
          <w:tcPr>
            <w:tcW w:w="9350" w:type="dxa"/>
          </w:tcPr>
          <w:p w14:paraId="55405E3F" w14:textId="77777777" w:rsidR="00D11943" w:rsidRPr="0000730D" w:rsidRDefault="00D11943" w:rsidP="00E43EBF">
            <w:pPr>
              <w:contextualSpacing/>
              <w:rPr>
                <w:rFonts w:eastAsia="DengXian"/>
                <w:color w:val="000000"/>
                <w:highlight w:val="green"/>
              </w:rPr>
            </w:pPr>
            <w:r w:rsidRPr="0000730D">
              <w:rPr>
                <w:rFonts w:eastAsia="DengXian" w:hint="eastAsia"/>
                <w:color w:val="000000"/>
                <w:highlight w:val="green"/>
              </w:rPr>
              <w:t>Agreement</w:t>
            </w:r>
          </w:p>
          <w:p w14:paraId="216C84BC" w14:textId="77777777" w:rsidR="00D11943" w:rsidRPr="0000730D" w:rsidRDefault="00D11943" w:rsidP="00E43EBF">
            <w:pPr>
              <w:contextualSpacing/>
              <w:rPr>
                <w:color w:val="000000"/>
              </w:rPr>
            </w:pPr>
            <w:r w:rsidRPr="0000730D">
              <w:rPr>
                <w:color w:val="000000"/>
              </w:rPr>
              <w:t>For Rel-19 low NR band carrier aggregation via switching, support configuration of only one switching pattern to a UE based on UE-specific RRC configuration.</w:t>
            </w:r>
          </w:p>
          <w:p w14:paraId="5B2CDEB6" w14:textId="77777777" w:rsidR="00D11943" w:rsidRPr="0000730D" w:rsidRDefault="00D11943" w:rsidP="00E43EBF">
            <w:pPr>
              <w:contextualSpacing/>
              <w:rPr>
                <w:rFonts w:eastAsia="DengXian"/>
              </w:rPr>
            </w:pPr>
          </w:p>
          <w:p w14:paraId="6368D1B8" w14:textId="77777777" w:rsidR="00D11943" w:rsidRPr="0000730D" w:rsidRDefault="00D11943" w:rsidP="00E43EBF">
            <w:pPr>
              <w:contextualSpacing/>
              <w:rPr>
                <w:rFonts w:eastAsia="DengXian"/>
                <w:highlight w:val="green"/>
              </w:rPr>
            </w:pPr>
            <w:r w:rsidRPr="0000730D">
              <w:rPr>
                <w:rFonts w:eastAsia="DengXian" w:hint="eastAsia"/>
                <w:highlight w:val="green"/>
              </w:rPr>
              <w:t>Agreement</w:t>
            </w:r>
          </w:p>
          <w:p w14:paraId="4742655F" w14:textId="77777777" w:rsidR="00D11943" w:rsidRPr="0000730D" w:rsidRDefault="00D11943" w:rsidP="00E43EBF">
            <w:pPr>
              <w:contextualSpacing/>
            </w:pPr>
            <w:r w:rsidRPr="0000730D">
              <w:rPr>
                <w:color w:val="000000"/>
              </w:rPr>
              <w:t xml:space="preserve">For RRC configuration of semi-static switching pattern in Rel-19 low NR band carrier aggregation via switching, regarding the location of the switching gap for switching from FDD carrier to SDL carrier, </w:t>
            </w:r>
            <w:r w:rsidRPr="0000730D">
              <w:rPr>
                <w:color w:val="000000" w:themeColor="text1"/>
              </w:rPr>
              <w:t xml:space="preserve">only </w:t>
            </w:r>
            <w:r w:rsidRPr="0000730D">
              <w:rPr>
                <w:color w:val="000000"/>
              </w:rPr>
              <w:t>support the s</w:t>
            </w:r>
            <w:r w:rsidRPr="0000730D">
              <w:t>witching gap is located at the “switch from” carrier, i.e., FDD carrier.</w:t>
            </w:r>
          </w:p>
          <w:p w14:paraId="5937CC12" w14:textId="77777777" w:rsidR="00D11943" w:rsidRPr="0000730D" w:rsidRDefault="00D11943" w:rsidP="00E43EBF">
            <w:pPr>
              <w:contextualSpacing/>
            </w:pPr>
          </w:p>
          <w:p w14:paraId="4C9CB138" w14:textId="77777777" w:rsidR="00D11943" w:rsidRPr="0000730D" w:rsidRDefault="00D11943" w:rsidP="00E43EBF">
            <w:pPr>
              <w:contextualSpacing/>
              <w:rPr>
                <w:rFonts w:eastAsia="DengXian"/>
                <w:highlight w:val="green"/>
              </w:rPr>
            </w:pPr>
            <w:r w:rsidRPr="0000730D">
              <w:rPr>
                <w:rFonts w:eastAsia="DengXian" w:hint="eastAsia"/>
                <w:highlight w:val="green"/>
              </w:rPr>
              <w:t>Agreement</w:t>
            </w:r>
          </w:p>
          <w:p w14:paraId="324793A7" w14:textId="77777777" w:rsidR="00D11943" w:rsidRPr="0000730D" w:rsidRDefault="00D11943" w:rsidP="00D11943">
            <w:pPr>
              <w:pStyle w:val="0Maintext"/>
              <w:numPr>
                <w:ilvl w:val="0"/>
                <w:numId w:val="18"/>
              </w:numPr>
              <w:spacing w:line="240" w:lineRule="auto"/>
              <w:contextualSpacing/>
              <w:rPr>
                <w:rFonts w:cs="Times New Roman"/>
              </w:rPr>
            </w:pPr>
            <w:r w:rsidRPr="0000730D">
              <w:rPr>
                <w:rFonts w:cs="Times New Roman"/>
              </w:rPr>
              <w:t xml:space="preserve">For Rel-19 low NR band carrier aggregation via switching, in terms of the collision handling </w:t>
            </w:r>
          </w:p>
          <w:p w14:paraId="7EF82D21" w14:textId="77777777" w:rsidR="00D11943" w:rsidRPr="0000730D" w:rsidRDefault="00D11943" w:rsidP="00D11943">
            <w:pPr>
              <w:pStyle w:val="0Maintext"/>
              <w:numPr>
                <w:ilvl w:val="1"/>
                <w:numId w:val="18"/>
              </w:numPr>
              <w:spacing w:after="0" w:line="240" w:lineRule="auto"/>
              <w:contextualSpacing/>
              <w:rPr>
                <w:color w:val="000000"/>
              </w:rPr>
            </w:pPr>
            <w:r w:rsidRPr="0000730D">
              <w:rPr>
                <w:color w:val="000000"/>
              </w:rPr>
              <w:t>The following cases for collision handling are specified where UL TA is assumed to be 0 for the determination of overlapping. The UL TA =0 assumption only applies to the UL transmission configured by higher layer</w:t>
            </w:r>
          </w:p>
          <w:p w14:paraId="11E8456D" w14:textId="77777777" w:rsidR="00D11943" w:rsidRPr="0000730D" w:rsidRDefault="00D11943" w:rsidP="00D11943">
            <w:pPr>
              <w:pStyle w:val="0Maintext"/>
              <w:numPr>
                <w:ilvl w:val="2"/>
                <w:numId w:val="18"/>
              </w:numPr>
              <w:spacing w:line="240" w:lineRule="auto"/>
              <w:contextualSpacing/>
              <w:rPr>
                <w:rFonts w:cs="Times New Roman"/>
              </w:rPr>
            </w:pPr>
            <w:r w:rsidRPr="0000730D">
              <w:rPr>
                <w:rFonts w:cs="Times New Roman"/>
                <w:color w:val="000000"/>
              </w:rPr>
              <w:t xml:space="preserve">Collision 1: If a UE is configured by higher layers to transmit a PUSCH, PUCCH, </w:t>
            </w:r>
            <w:r w:rsidRPr="0000730D">
              <w:rPr>
                <w:rFonts w:cs="Times New Roman"/>
              </w:rPr>
              <w:t xml:space="preserve">PRACH, or SRS in a set of symbols of an UL slot on the FDD carrier that overlaps, even partially, with the set of symbols of the switching gap, the UE does not transmit the PUSCH, PUCCH, PRACH, or SRS </w:t>
            </w:r>
          </w:p>
          <w:p w14:paraId="16BC126F" w14:textId="77777777" w:rsidR="00D11943" w:rsidRPr="0000730D" w:rsidRDefault="00D11943" w:rsidP="00D11943">
            <w:pPr>
              <w:pStyle w:val="0Maintext"/>
              <w:numPr>
                <w:ilvl w:val="2"/>
                <w:numId w:val="18"/>
              </w:numPr>
              <w:spacing w:line="240" w:lineRule="auto"/>
              <w:contextualSpacing/>
              <w:rPr>
                <w:rFonts w:cs="Times New Roman"/>
              </w:rPr>
            </w:pPr>
            <w:r w:rsidRPr="0000730D">
              <w:rPr>
                <w:rFonts w:cs="Times New Roman"/>
              </w:rPr>
              <w:t xml:space="preserve">Collision 2: If a UE is configured by higher layers to transmit a PUSCH, PUCCH, PRACH, or SRS in a set of symbols of an UL slot on the FDD carrier that overlaps, even partially, with the set of symbols of the DL slot indicated as SDL carrier, the UE does not transmit the PUSCH, PUCCH, PRACH, or SRS </w:t>
            </w:r>
          </w:p>
          <w:p w14:paraId="481BE9C4" w14:textId="77777777" w:rsidR="00D11943" w:rsidRPr="0000730D" w:rsidRDefault="00D11943" w:rsidP="00D11943">
            <w:pPr>
              <w:pStyle w:val="0Maintext"/>
              <w:numPr>
                <w:ilvl w:val="2"/>
                <w:numId w:val="18"/>
              </w:numPr>
              <w:spacing w:line="240" w:lineRule="auto"/>
              <w:contextualSpacing/>
              <w:rPr>
                <w:rFonts w:cs="Times New Roman"/>
              </w:rPr>
            </w:pPr>
            <w:r w:rsidRPr="0000730D">
              <w:rPr>
                <w:rFonts w:cs="Times New Roman"/>
              </w:rPr>
              <w:t>Collision 3: If a UE is configured by higher layers to receive a PDCCH, PDSCH, PRS or CSI-RS in a set of symbols of a DL slot on the SDL carrier that overlaps, even partially, with the set of symbols of the switching gap, the UE does not receive the PDCCH, PDSCH, PRS or CSI-RS.</w:t>
            </w:r>
          </w:p>
          <w:p w14:paraId="71E3DBF1" w14:textId="77777777" w:rsidR="00D11943" w:rsidRPr="0000730D" w:rsidRDefault="00D11943" w:rsidP="00D11943">
            <w:pPr>
              <w:pStyle w:val="0Maintext"/>
              <w:numPr>
                <w:ilvl w:val="2"/>
                <w:numId w:val="18"/>
              </w:numPr>
              <w:spacing w:line="240" w:lineRule="auto"/>
              <w:contextualSpacing/>
              <w:rPr>
                <w:rFonts w:cs="Times New Roman"/>
              </w:rPr>
            </w:pPr>
            <w:r w:rsidRPr="0000730D">
              <w:rPr>
                <w:rFonts w:cs="Times New Roman"/>
              </w:rPr>
              <w:t xml:space="preserve">Collision 4: If a UE is configured by higher layers to receive a PDCCH, PDSCH, PRS or CSI-RS in a set of symbols of a DL slot on the SDL carrier that overlaps, even </w:t>
            </w:r>
            <w:r w:rsidRPr="0000730D">
              <w:rPr>
                <w:rFonts w:cs="Times New Roman"/>
              </w:rPr>
              <w:lastRenderedPageBreak/>
              <w:t xml:space="preserve">partially, with the set of symbols of the DL slot indicated as FDD carrier, the UE does not receive the PDCCH, PDSCH, PRS or CSI-RS </w:t>
            </w:r>
          </w:p>
          <w:p w14:paraId="4D79A14A" w14:textId="77777777" w:rsidR="00D11943" w:rsidRPr="0000730D" w:rsidRDefault="00D11943" w:rsidP="00D11943">
            <w:pPr>
              <w:pStyle w:val="0Maintext"/>
              <w:numPr>
                <w:ilvl w:val="2"/>
                <w:numId w:val="18"/>
              </w:numPr>
              <w:spacing w:line="240" w:lineRule="auto"/>
              <w:contextualSpacing/>
              <w:rPr>
                <w:rFonts w:cs="Times New Roman"/>
              </w:rPr>
            </w:pPr>
            <w:r w:rsidRPr="0000730D">
              <w:rPr>
                <w:rFonts w:cs="Times New Roman"/>
              </w:rPr>
              <w:t>Collision 5: If a UE is configured by higher layers to receive a PDCCH, PDSCH, PRS or CSI-RS in a set of symbols of a DL slot on the FDD carrier that overlaps, even partially, with the set of symbols of the switching gap, the UE does not receive the PDCCH, PDSCH, PRS or CSI-RS.</w:t>
            </w:r>
          </w:p>
          <w:p w14:paraId="4E2D6D92" w14:textId="77777777" w:rsidR="00D11943" w:rsidRPr="0000730D" w:rsidRDefault="00D11943" w:rsidP="00D11943">
            <w:pPr>
              <w:pStyle w:val="0Maintext"/>
              <w:numPr>
                <w:ilvl w:val="2"/>
                <w:numId w:val="18"/>
              </w:numPr>
              <w:spacing w:line="240" w:lineRule="auto"/>
              <w:contextualSpacing/>
              <w:rPr>
                <w:rFonts w:cs="Times New Roman"/>
              </w:rPr>
            </w:pPr>
            <w:r w:rsidRPr="0000730D">
              <w:rPr>
                <w:rFonts w:cs="Times New Roman"/>
              </w:rPr>
              <w:t>Collision 6: If a UE is configured by higher layers to receive a PDCCH, PDSCH, PRS or CSI-RS in a set of symbols of a DL slot on the FDD carrier that overlaps, even partially, with the set of symbols of the DL slot indicated as SDL carrier, the UE does not receive the PDCCH, PDSCH, PRS or CSI-RS</w:t>
            </w:r>
          </w:p>
          <w:p w14:paraId="3FD16423" w14:textId="77777777" w:rsidR="00D11943" w:rsidRPr="0000730D" w:rsidRDefault="00D11943" w:rsidP="00D11943">
            <w:pPr>
              <w:pStyle w:val="0Maintext"/>
              <w:numPr>
                <w:ilvl w:val="1"/>
                <w:numId w:val="18"/>
              </w:numPr>
              <w:spacing w:line="240" w:lineRule="auto"/>
              <w:contextualSpacing/>
              <w:rPr>
                <w:rFonts w:cs="Times New Roman"/>
              </w:rPr>
            </w:pPr>
            <w:r w:rsidRPr="0000730D">
              <w:rPr>
                <w:rFonts w:cs="Times New Roman"/>
              </w:rPr>
              <w:t xml:space="preserve">For the other cases, i.e., DL and UL </w:t>
            </w:r>
            <w:r w:rsidRPr="0000730D">
              <w:t xml:space="preserve">signals/channels scheduled/triggered by DCI </w:t>
            </w:r>
          </w:p>
          <w:p w14:paraId="5EFB7458" w14:textId="77777777" w:rsidR="00D11943" w:rsidRPr="0000730D" w:rsidRDefault="00D11943" w:rsidP="00D11943">
            <w:pPr>
              <w:pStyle w:val="0Maintext"/>
              <w:numPr>
                <w:ilvl w:val="2"/>
                <w:numId w:val="18"/>
              </w:numPr>
              <w:spacing w:line="240" w:lineRule="auto"/>
              <w:contextualSpacing/>
              <w:rPr>
                <w:rFonts w:cs="Times New Roman"/>
              </w:rPr>
            </w:pPr>
            <w:r w:rsidRPr="0000730D">
              <w:rPr>
                <w:rFonts w:eastAsia="DengXian" w:cs="Times New Roman" w:hint="eastAsia"/>
                <w:lang w:val="en-GB" w:eastAsia="zh-CN"/>
              </w:rPr>
              <w:t>A</w:t>
            </w:r>
            <w:r w:rsidRPr="0000730D">
              <w:rPr>
                <w:rFonts w:cs="Times New Roman"/>
                <w:lang w:val="en-GB"/>
              </w:rPr>
              <w:t xml:space="preserve"> UE is not expected </w:t>
            </w:r>
            <w:r w:rsidRPr="0000730D">
              <w:rPr>
                <w:rFonts w:eastAsia="DengXian" w:cs="Times New Roman" w:hint="eastAsia"/>
                <w:lang w:val="en-GB" w:eastAsia="zh-CN"/>
              </w:rPr>
              <w:t xml:space="preserve">any </w:t>
            </w:r>
            <w:r w:rsidRPr="0000730D">
              <w:rPr>
                <w:rFonts w:cs="Times New Roman"/>
                <w:lang w:val="en-GB"/>
              </w:rPr>
              <w:t>schedul</w:t>
            </w:r>
            <w:r w:rsidRPr="0000730D">
              <w:rPr>
                <w:rFonts w:eastAsia="DengXian" w:cs="Times New Roman" w:hint="eastAsia"/>
                <w:lang w:val="en-GB" w:eastAsia="zh-CN"/>
              </w:rPr>
              <w:t>ing</w:t>
            </w:r>
            <w:r w:rsidRPr="0000730D">
              <w:rPr>
                <w:rFonts w:cs="Times New Roman"/>
                <w:lang w:val="en-GB"/>
              </w:rPr>
              <w:t>/trigge</w:t>
            </w:r>
            <w:r w:rsidRPr="0000730D">
              <w:rPr>
                <w:rFonts w:eastAsia="DengXian" w:cs="Times New Roman" w:hint="eastAsia"/>
                <w:lang w:val="en-GB" w:eastAsia="zh-CN"/>
              </w:rPr>
              <w:t>ring</w:t>
            </w:r>
            <w:r w:rsidRPr="0000730D">
              <w:rPr>
                <w:rFonts w:cs="Times New Roman"/>
                <w:lang w:val="en-GB"/>
              </w:rPr>
              <w:t xml:space="preserve"> </w:t>
            </w:r>
            <w:r w:rsidRPr="0000730D">
              <w:rPr>
                <w:rFonts w:eastAsia="DengXian" w:cs="Times New Roman" w:hint="eastAsia"/>
                <w:lang w:val="en-GB" w:eastAsia="zh-CN"/>
              </w:rPr>
              <w:t>from</w:t>
            </w:r>
            <w:r w:rsidRPr="0000730D">
              <w:rPr>
                <w:rFonts w:cs="Times New Roman"/>
                <w:lang w:val="en-GB"/>
              </w:rPr>
              <w:t xml:space="preserve"> network</w:t>
            </w:r>
            <w:r w:rsidRPr="0000730D">
              <w:rPr>
                <w:rFonts w:eastAsia="DengXian" w:cs="Times New Roman" w:hint="eastAsia"/>
                <w:lang w:val="en-GB" w:eastAsia="zh-CN"/>
              </w:rPr>
              <w:t xml:space="preserve"> that will lead to above collisions</w:t>
            </w:r>
            <w:r w:rsidRPr="0000730D">
              <w:t xml:space="preserve"> </w:t>
            </w:r>
          </w:p>
          <w:p w14:paraId="6FAB47CE" w14:textId="77777777" w:rsidR="00D11943" w:rsidRPr="0000730D" w:rsidRDefault="00D11943" w:rsidP="00D11943">
            <w:pPr>
              <w:pStyle w:val="0Maintext"/>
              <w:numPr>
                <w:ilvl w:val="3"/>
                <w:numId w:val="18"/>
              </w:numPr>
              <w:spacing w:line="240" w:lineRule="auto"/>
              <w:contextualSpacing/>
              <w:rPr>
                <w:rFonts w:cs="Times New Roman"/>
              </w:rPr>
            </w:pPr>
            <w:r w:rsidRPr="0000730D">
              <w:t xml:space="preserve">Except that the </w:t>
            </w:r>
            <w:r w:rsidRPr="0000730D">
              <w:rPr>
                <w:rFonts w:cs="Times New Roman"/>
              </w:rPr>
              <w:t xml:space="preserve">PUSCH, PUCCH, PRACH, or SRS transmission that </w:t>
            </w:r>
            <w:r w:rsidRPr="0000730D">
              <w:rPr>
                <w:rFonts w:eastAsia="DengXian" w:cs="Times New Roman" w:hint="eastAsia"/>
                <w:lang w:eastAsia="zh-CN"/>
              </w:rPr>
              <w:t>overlapped</w:t>
            </w:r>
            <w:r w:rsidRPr="0000730D">
              <w:rPr>
                <w:rFonts w:cs="Times New Roman"/>
              </w:rPr>
              <w:t xml:space="preserve"> with the switching gap on SDL carrier when the SDL carrier switches to FDD carrier is not considered as collision</w:t>
            </w:r>
          </w:p>
          <w:p w14:paraId="18EEA2FF" w14:textId="77777777" w:rsidR="00D11943" w:rsidRPr="00CF7332" w:rsidRDefault="00D11943" w:rsidP="00D11943">
            <w:pPr>
              <w:pStyle w:val="0Maintext"/>
              <w:numPr>
                <w:ilvl w:val="0"/>
                <w:numId w:val="18"/>
              </w:numPr>
              <w:spacing w:line="240" w:lineRule="auto"/>
              <w:contextualSpacing/>
              <w:rPr>
                <w:sz w:val="22"/>
                <w:szCs w:val="22"/>
              </w:rPr>
            </w:pPr>
            <w:r w:rsidRPr="0000730D">
              <w:t>UE expects that the switching gap configured by the NW for SDL carrier to FDD carrier switching covers at least the switching period as in RAN4 LS (R1-2501702) and UL TA</w:t>
            </w:r>
          </w:p>
        </w:tc>
      </w:tr>
    </w:tbl>
    <w:p w14:paraId="15E6BADE" w14:textId="77777777" w:rsidR="00A11602" w:rsidRPr="009A34B8" w:rsidRDefault="00A11602" w:rsidP="00A11602">
      <w:pPr>
        <w:rPr>
          <w:lang w:eastAsia="ja-JP"/>
        </w:rPr>
      </w:pPr>
    </w:p>
    <w:p w14:paraId="1405A50A" w14:textId="77777777" w:rsidR="00A11602" w:rsidRPr="007B5C2A" w:rsidRDefault="00A11602" w:rsidP="007B5C2A">
      <w:pPr>
        <w:spacing w:after="120"/>
        <w:rPr>
          <w:color w:val="0070C0"/>
          <w:szCs w:val="24"/>
          <w:lang w:val="en-US" w:eastAsia="zh-CN"/>
        </w:rPr>
      </w:pPr>
    </w:p>
    <w:sectPr w:rsidR="00A11602" w:rsidRPr="007B5C2A">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0093FC" w14:textId="77777777" w:rsidR="00A17EA6" w:rsidRDefault="00A17EA6">
      <w:pPr>
        <w:spacing w:after="0"/>
      </w:pPr>
      <w:r>
        <w:separator/>
      </w:r>
    </w:p>
  </w:endnote>
  <w:endnote w:type="continuationSeparator" w:id="0">
    <w:p w14:paraId="49E125FC" w14:textId="77777777" w:rsidR="00A17EA6" w:rsidRDefault="00A17EA6">
      <w:pPr>
        <w:spacing w:after="0"/>
      </w:pPr>
      <w:r>
        <w:continuationSeparator/>
      </w:r>
    </w:p>
  </w:endnote>
  <w:endnote w:type="continuationNotice" w:id="1">
    <w:p w14:paraId="527C9950" w14:textId="77777777" w:rsidR="00A17EA6" w:rsidRDefault="00A17E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panose1 w:val="02020400000000000000"/>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1D78CF" w14:textId="77777777" w:rsidR="00A17EA6" w:rsidRDefault="00A17EA6">
      <w:pPr>
        <w:spacing w:after="0"/>
      </w:pPr>
      <w:r>
        <w:separator/>
      </w:r>
    </w:p>
  </w:footnote>
  <w:footnote w:type="continuationSeparator" w:id="0">
    <w:p w14:paraId="44758A1F" w14:textId="77777777" w:rsidR="00A17EA6" w:rsidRDefault="00A17EA6">
      <w:pPr>
        <w:spacing w:after="0"/>
      </w:pPr>
      <w:r>
        <w:continuationSeparator/>
      </w:r>
    </w:p>
  </w:footnote>
  <w:footnote w:type="continuationNotice" w:id="1">
    <w:p w14:paraId="085F9DE0" w14:textId="77777777" w:rsidR="00A17EA6" w:rsidRDefault="00A17EA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834CE"/>
    <w:multiLevelType w:val="hybridMultilevel"/>
    <w:tmpl w:val="0B74A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A13025"/>
    <w:multiLevelType w:val="hybridMultilevel"/>
    <w:tmpl w:val="868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9B781B"/>
    <w:multiLevelType w:val="hybridMultilevel"/>
    <w:tmpl w:val="077215E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798464E"/>
    <w:multiLevelType w:val="hybridMultilevel"/>
    <w:tmpl w:val="C972D1D8"/>
    <w:lvl w:ilvl="0" w:tplc="EBEE9378">
      <w:start w:val="1"/>
      <w:numFmt w:val="bullet"/>
      <w:lvlText w:val=""/>
      <w:lvlJc w:val="left"/>
      <w:pPr>
        <w:tabs>
          <w:tab w:val="num" w:pos="720"/>
        </w:tabs>
        <w:ind w:left="720" w:hanging="360"/>
      </w:pPr>
      <w:rPr>
        <w:rFonts w:ascii="Symbol" w:hAnsi="Symbol" w:hint="default"/>
      </w:rPr>
    </w:lvl>
    <w:lvl w:ilvl="1" w:tplc="CA907D16">
      <w:numFmt w:val="bullet"/>
      <w:lvlText w:val="o"/>
      <w:lvlJc w:val="left"/>
      <w:pPr>
        <w:tabs>
          <w:tab w:val="num" w:pos="1440"/>
        </w:tabs>
        <w:ind w:left="1440" w:hanging="360"/>
      </w:pPr>
      <w:rPr>
        <w:rFonts w:ascii="Courier New" w:hAnsi="Courier New" w:hint="default"/>
      </w:rPr>
    </w:lvl>
    <w:lvl w:ilvl="2" w:tplc="395622BC" w:tentative="1">
      <w:start w:val="1"/>
      <w:numFmt w:val="bullet"/>
      <w:lvlText w:val=""/>
      <w:lvlJc w:val="left"/>
      <w:pPr>
        <w:tabs>
          <w:tab w:val="num" w:pos="2160"/>
        </w:tabs>
        <w:ind w:left="2160" w:hanging="360"/>
      </w:pPr>
      <w:rPr>
        <w:rFonts w:ascii="Symbol" w:hAnsi="Symbol" w:hint="default"/>
      </w:rPr>
    </w:lvl>
    <w:lvl w:ilvl="3" w:tplc="FF3C4C7E" w:tentative="1">
      <w:start w:val="1"/>
      <w:numFmt w:val="bullet"/>
      <w:lvlText w:val=""/>
      <w:lvlJc w:val="left"/>
      <w:pPr>
        <w:tabs>
          <w:tab w:val="num" w:pos="2880"/>
        </w:tabs>
        <w:ind w:left="2880" w:hanging="360"/>
      </w:pPr>
      <w:rPr>
        <w:rFonts w:ascii="Symbol" w:hAnsi="Symbol" w:hint="default"/>
      </w:rPr>
    </w:lvl>
    <w:lvl w:ilvl="4" w:tplc="F35A89E4" w:tentative="1">
      <w:start w:val="1"/>
      <w:numFmt w:val="bullet"/>
      <w:lvlText w:val=""/>
      <w:lvlJc w:val="left"/>
      <w:pPr>
        <w:tabs>
          <w:tab w:val="num" w:pos="3600"/>
        </w:tabs>
        <w:ind w:left="3600" w:hanging="360"/>
      </w:pPr>
      <w:rPr>
        <w:rFonts w:ascii="Symbol" w:hAnsi="Symbol" w:hint="default"/>
      </w:rPr>
    </w:lvl>
    <w:lvl w:ilvl="5" w:tplc="7EDEB24A" w:tentative="1">
      <w:start w:val="1"/>
      <w:numFmt w:val="bullet"/>
      <w:lvlText w:val=""/>
      <w:lvlJc w:val="left"/>
      <w:pPr>
        <w:tabs>
          <w:tab w:val="num" w:pos="4320"/>
        </w:tabs>
        <w:ind w:left="4320" w:hanging="360"/>
      </w:pPr>
      <w:rPr>
        <w:rFonts w:ascii="Symbol" w:hAnsi="Symbol" w:hint="default"/>
      </w:rPr>
    </w:lvl>
    <w:lvl w:ilvl="6" w:tplc="5CDCEB0A" w:tentative="1">
      <w:start w:val="1"/>
      <w:numFmt w:val="bullet"/>
      <w:lvlText w:val=""/>
      <w:lvlJc w:val="left"/>
      <w:pPr>
        <w:tabs>
          <w:tab w:val="num" w:pos="5040"/>
        </w:tabs>
        <w:ind w:left="5040" w:hanging="360"/>
      </w:pPr>
      <w:rPr>
        <w:rFonts w:ascii="Symbol" w:hAnsi="Symbol" w:hint="default"/>
      </w:rPr>
    </w:lvl>
    <w:lvl w:ilvl="7" w:tplc="8C84116E" w:tentative="1">
      <w:start w:val="1"/>
      <w:numFmt w:val="bullet"/>
      <w:lvlText w:val=""/>
      <w:lvlJc w:val="left"/>
      <w:pPr>
        <w:tabs>
          <w:tab w:val="num" w:pos="5760"/>
        </w:tabs>
        <w:ind w:left="5760" w:hanging="360"/>
      </w:pPr>
      <w:rPr>
        <w:rFonts w:ascii="Symbol" w:hAnsi="Symbol" w:hint="default"/>
      </w:rPr>
    </w:lvl>
    <w:lvl w:ilvl="8" w:tplc="24AAD29C"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87A37D0"/>
    <w:multiLevelType w:val="multilevel"/>
    <w:tmpl w:val="187A37D0"/>
    <w:lvl w:ilvl="0">
      <w:start w:val="20"/>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17964DC"/>
    <w:multiLevelType w:val="hybridMultilevel"/>
    <w:tmpl w:val="270C58CA"/>
    <w:lvl w:ilvl="0" w:tplc="B9687764">
      <w:start w:val="1"/>
      <w:numFmt w:val="bullet"/>
      <w:lvlText w:val=""/>
      <w:lvlJc w:val="left"/>
      <w:pPr>
        <w:tabs>
          <w:tab w:val="num" w:pos="720"/>
        </w:tabs>
        <w:ind w:left="720" w:hanging="360"/>
      </w:pPr>
      <w:rPr>
        <w:rFonts w:ascii="Symbol" w:hAnsi="Symbol" w:hint="default"/>
      </w:rPr>
    </w:lvl>
    <w:lvl w:ilvl="1" w:tplc="D04C9466">
      <w:numFmt w:val="bullet"/>
      <w:lvlText w:val="o"/>
      <w:lvlJc w:val="left"/>
      <w:pPr>
        <w:tabs>
          <w:tab w:val="num" w:pos="1440"/>
        </w:tabs>
        <w:ind w:left="1440" w:hanging="360"/>
      </w:pPr>
      <w:rPr>
        <w:rFonts w:ascii="Courier New" w:hAnsi="Courier New" w:hint="default"/>
      </w:rPr>
    </w:lvl>
    <w:lvl w:ilvl="2" w:tplc="B59E022A">
      <w:numFmt w:val="bullet"/>
      <w:lvlText w:val=""/>
      <w:lvlJc w:val="left"/>
      <w:pPr>
        <w:tabs>
          <w:tab w:val="num" w:pos="2160"/>
        </w:tabs>
        <w:ind w:left="2160" w:hanging="360"/>
      </w:pPr>
      <w:rPr>
        <w:rFonts w:ascii="Wingdings" w:hAnsi="Wingdings" w:hint="default"/>
      </w:rPr>
    </w:lvl>
    <w:lvl w:ilvl="3" w:tplc="5DC25EC4">
      <w:numFmt w:val="bullet"/>
      <w:lvlText w:val=""/>
      <w:lvlJc w:val="left"/>
      <w:pPr>
        <w:tabs>
          <w:tab w:val="num" w:pos="2880"/>
        </w:tabs>
        <w:ind w:left="2880" w:hanging="360"/>
      </w:pPr>
      <w:rPr>
        <w:rFonts w:ascii="Symbol" w:hAnsi="Symbol" w:hint="default"/>
      </w:rPr>
    </w:lvl>
    <w:lvl w:ilvl="4" w:tplc="E6F4D876" w:tentative="1">
      <w:start w:val="1"/>
      <w:numFmt w:val="bullet"/>
      <w:lvlText w:val=""/>
      <w:lvlJc w:val="left"/>
      <w:pPr>
        <w:tabs>
          <w:tab w:val="num" w:pos="3600"/>
        </w:tabs>
        <w:ind w:left="3600" w:hanging="360"/>
      </w:pPr>
      <w:rPr>
        <w:rFonts w:ascii="Symbol" w:hAnsi="Symbol" w:hint="default"/>
      </w:rPr>
    </w:lvl>
    <w:lvl w:ilvl="5" w:tplc="E9121CEE" w:tentative="1">
      <w:start w:val="1"/>
      <w:numFmt w:val="bullet"/>
      <w:lvlText w:val=""/>
      <w:lvlJc w:val="left"/>
      <w:pPr>
        <w:tabs>
          <w:tab w:val="num" w:pos="4320"/>
        </w:tabs>
        <w:ind w:left="4320" w:hanging="360"/>
      </w:pPr>
      <w:rPr>
        <w:rFonts w:ascii="Symbol" w:hAnsi="Symbol" w:hint="default"/>
      </w:rPr>
    </w:lvl>
    <w:lvl w:ilvl="6" w:tplc="15720DC0" w:tentative="1">
      <w:start w:val="1"/>
      <w:numFmt w:val="bullet"/>
      <w:lvlText w:val=""/>
      <w:lvlJc w:val="left"/>
      <w:pPr>
        <w:tabs>
          <w:tab w:val="num" w:pos="5040"/>
        </w:tabs>
        <w:ind w:left="5040" w:hanging="360"/>
      </w:pPr>
      <w:rPr>
        <w:rFonts w:ascii="Symbol" w:hAnsi="Symbol" w:hint="default"/>
      </w:rPr>
    </w:lvl>
    <w:lvl w:ilvl="7" w:tplc="D430C3AA" w:tentative="1">
      <w:start w:val="1"/>
      <w:numFmt w:val="bullet"/>
      <w:lvlText w:val=""/>
      <w:lvlJc w:val="left"/>
      <w:pPr>
        <w:tabs>
          <w:tab w:val="num" w:pos="5760"/>
        </w:tabs>
        <w:ind w:left="5760" w:hanging="360"/>
      </w:pPr>
      <w:rPr>
        <w:rFonts w:ascii="Symbol" w:hAnsi="Symbol" w:hint="default"/>
      </w:rPr>
    </w:lvl>
    <w:lvl w:ilvl="8" w:tplc="F3441338"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2B146025"/>
    <w:multiLevelType w:val="multilevel"/>
    <w:tmpl w:val="2B146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01C4E6E"/>
    <w:multiLevelType w:val="multilevel"/>
    <w:tmpl w:val="301C4E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1E02386"/>
    <w:multiLevelType w:val="multilevel"/>
    <w:tmpl w:val="B4BC13E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339D42C0"/>
    <w:multiLevelType w:val="hybridMultilevel"/>
    <w:tmpl w:val="CA42D41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77E2ADD"/>
    <w:multiLevelType w:val="hybridMultilevel"/>
    <w:tmpl w:val="5C74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2" w15:restartNumberingAfterBreak="0">
    <w:nsid w:val="3F002EE1"/>
    <w:multiLevelType w:val="hybridMultilevel"/>
    <w:tmpl w:val="0890BA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EAD79F9"/>
    <w:multiLevelType w:val="hybridMultilevel"/>
    <w:tmpl w:val="4FA84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7812E19"/>
    <w:multiLevelType w:val="hybridMultilevel"/>
    <w:tmpl w:val="5BD2169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C2D6C4F"/>
    <w:multiLevelType w:val="hybridMultilevel"/>
    <w:tmpl w:val="A45AC0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08E3592"/>
    <w:multiLevelType w:val="hybridMultilevel"/>
    <w:tmpl w:val="DA2080BE"/>
    <w:lvl w:ilvl="0" w:tplc="769CAFBA">
      <w:start w:val="1"/>
      <w:numFmt w:val="bullet"/>
      <w:lvlText w:val=""/>
      <w:lvlJc w:val="left"/>
      <w:pPr>
        <w:tabs>
          <w:tab w:val="num" w:pos="720"/>
        </w:tabs>
        <w:ind w:left="720" w:hanging="360"/>
      </w:pPr>
      <w:rPr>
        <w:rFonts w:ascii="Symbol" w:hAnsi="Symbol" w:hint="default"/>
      </w:rPr>
    </w:lvl>
    <w:lvl w:ilvl="1" w:tplc="EFF8BB3A">
      <w:numFmt w:val="bullet"/>
      <w:lvlText w:val="o"/>
      <w:lvlJc w:val="left"/>
      <w:pPr>
        <w:tabs>
          <w:tab w:val="num" w:pos="1440"/>
        </w:tabs>
        <w:ind w:left="1440" w:hanging="360"/>
      </w:pPr>
      <w:rPr>
        <w:rFonts w:ascii="Courier New" w:hAnsi="Courier New" w:hint="default"/>
      </w:rPr>
    </w:lvl>
    <w:lvl w:ilvl="2" w:tplc="3F3A1E1C" w:tentative="1">
      <w:start w:val="1"/>
      <w:numFmt w:val="bullet"/>
      <w:lvlText w:val=""/>
      <w:lvlJc w:val="left"/>
      <w:pPr>
        <w:tabs>
          <w:tab w:val="num" w:pos="2160"/>
        </w:tabs>
        <w:ind w:left="2160" w:hanging="360"/>
      </w:pPr>
      <w:rPr>
        <w:rFonts w:ascii="Symbol" w:hAnsi="Symbol" w:hint="default"/>
      </w:rPr>
    </w:lvl>
    <w:lvl w:ilvl="3" w:tplc="62A6E502" w:tentative="1">
      <w:start w:val="1"/>
      <w:numFmt w:val="bullet"/>
      <w:lvlText w:val=""/>
      <w:lvlJc w:val="left"/>
      <w:pPr>
        <w:tabs>
          <w:tab w:val="num" w:pos="2880"/>
        </w:tabs>
        <w:ind w:left="2880" w:hanging="360"/>
      </w:pPr>
      <w:rPr>
        <w:rFonts w:ascii="Symbol" w:hAnsi="Symbol" w:hint="default"/>
      </w:rPr>
    </w:lvl>
    <w:lvl w:ilvl="4" w:tplc="3CAAB7F0" w:tentative="1">
      <w:start w:val="1"/>
      <w:numFmt w:val="bullet"/>
      <w:lvlText w:val=""/>
      <w:lvlJc w:val="left"/>
      <w:pPr>
        <w:tabs>
          <w:tab w:val="num" w:pos="3600"/>
        </w:tabs>
        <w:ind w:left="3600" w:hanging="360"/>
      </w:pPr>
      <w:rPr>
        <w:rFonts w:ascii="Symbol" w:hAnsi="Symbol" w:hint="default"/>
      </w:rPr>
    </w:lvl>
    <w:lvl w:ilvl="5" w:tplc="F1722A14" w:tentative="1">
      <w:start w:val="1"/>
      <w:numFmt w:val="bullet"/>
      <w:lvlText w:val=""/>
      <w:lvlJc w:val="left"/>
      <w:pPr>
        <w:tabs>
          <w:tab w:val="num" w:pos="4320"/>
        </w:tabs>
        <w:ind w:left="4320" w:hanging="360"/>
      </w:pPr>
      <w:rPr>
        <w:rFonts w:ascii="Symbol" w:hAnsi="Symbol" w:hint="default"/>
      </w:rPr>
    </w:lvl>
    <w:lvl w:ilvl="6" w:tplc="85660282" w:tentative="1">
      <w:start w:val="1"/>
      <w:numFmt w:val="bullet"/>
      <w:lvlText w:val=""/>
      <w:lvlJc w:val="left"/>
      <w:pPr>
        <w:tabs>
          <w:tab w:val="num" w:pos="5040"/>
        </w:tabs>
        <w:ind w:left="5040" w:hanging="360"/>
      </w:pPr>
      <w:rPr>
        <w:rFonts w:ascii="Symbol" w:hAnsi="Symbol" w:hint="default"/>
      </w:rPr>
    </w:lvl>
    <w:lvl w:ilvl="7" w:tplc="ABF67EBA" w:tentative="1">
      <w:start w:val="1"/>
      <w:numFmt w:val="bullet"/>
      <w:lvlText w:val=""/>
      <w:lvlJc w:val="left"/>
      <w:pPr>
        <w:tabs>
          <w:tab w:val="num" w:pos="5760"/>
        </w:tabs>
        <w:ind w:left="5760" w:hanging="360"/>
      </w:pPr>
      <w:rPr>
        <w:rFonts w:ascii="Symbol" w:hAnsi="Symbol" w:hint="default"/>
      </w:rPr>
    </w:lvl>
    <w:lvl w:ilvl="8" w:tplc="144C0954"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77F011AE"/>
    <w:multiLevelType w:val="hybridMultilevel"/>
    <w:tmpl w:val="C6983EC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7AF433C5"/>
    <w:multiLevelType w:val="hybridMultilevel"/>
    <w:tmpl w:val="69A6A0E8"/>
    <w:lvl w:ilvl="0" w:tplc="74DCAC5C">
      <w:start w:val="1"/>
      <w:numFmt w:val="bullet"/>
      <w:lvlText w:val="•"/>
      <w:lvlJc w:val="left"/>
      <w:pPr>
        <w:ind w:left="474" w:hanging="420"/>
      </w:pPr>
      <w:rPr>
        <w:rFonts w:ascii="Arial" w:hAnsi="Arial"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num w:numId="1" w16cid:durableId="1302537132">
    <w:abstractNumId w:val="11"/>
  </w:num>
  <w:num w:numId="2" w16cid:durableId="108862548">
    <w:abstractNumId w:val="4"/>
  </w:num>
  <w:num w:numId="3" w16cid:durableId="2058619993">
    <w:abstractNumId w:val="9"/>
  </w:num>
  <w:num w:numId="4" w16cid:durableId="1683626133">
    <w:abstractNumId w:val="14"/>
  </w:num>
  <w:num w:numId="5" w16cid:durableId="1891070730">
    <w:abstractNumId w:val="5"/>
  </w:num>
  <w:num w:numId="6" w16cid:durableId="215362564">
    <w:abstractNumId w:val="17"/>
  </w:num>
  <w:num w:numId="7" w16cid:durableId="1548838123">
    <w:abstractNumId w:val="3"/>
  </w:num>
  <w:num w:numId="8" w16cid:durableId="1403676371">
    <w:abstractNumId w:val="12"/>
  </w:num>
  <w:num w:numId="9" w16cid:durableId="2113012431">
    <w:abstractNumId w:val="6"/>
  </w:num>
  <w:num w:numId="10" w16cid:durableId="571039050">
    <w:abstractNumId w:val="10"/>
  </w:num>
  <w:num w:numId="11" w16cid:durableId="471213913">
    <w:abstractNumId w:val="1"/>
  </w:num>
  <w:num w:numId="12" w16cid:durableId="1459687773">
    <w:abstractNumId w:val="19"/>
  </w:num>
  <w:num w:numId="13" w16cid:durableId="462695793">
    <w:abstractNumId w:val="8"/>
  </w:num>
  <w:num w:numId="14" w16cid:durableId="754479002">
    <w:abstractNumId w:val="7"/>
  </w:num>
  <w:num w:numId="15" w16cid:durableId="1324897174">
    <w:abstractNumId w:val="2"/>
  </w:num>
  <w:num w:numId="16" w16cid:durableId="1449818790">
    <w:abstractNumId w:val="18"/>
  </w:num>
  <w:num w:numId="17" w16cid:durableId="1919703128">
    <w:abstractNumId w:val="0"/>
  </w:num>
  <w:num w:numId="18" w16cid:durableId="1774785982">
    <w:abstractNumId w:val="13"/>
  </w:num>
  <w:num w:numId="19" w16cid:durableId="1535270802">
    <w:abstractNumId w:val="15"/>
  </w:num>
  <w:num w:numId="20" w16cid:durableId="1604921626">
    <w:abstractNumId w:val="16"/>
  </w:num>
  <w:num w:numId="21" w16cid:durableId="46342898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46"/>
  <w:removePersonalInformation/>
  <w:removeDateAndTime/>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ED5"/>
    <w:rsid w:val="0000223C"/>
    <w:rsid w:val="00004165"/>
    <w:rsid w:val="00016CD2"/>
    <w:rsid w:val="00020C56"/>
    <w:rsid w:val="0002223E"/>
    <w:rsid w:val="00026ACC"/>
    <w:rsid w:val="0003171D"/>
    <w:rsid w:val="00031C1D"/>
    <w:rsid w:val="00035C50"/>
    <w:rsid w:val="00036643"/>
    <w:rsid w:val="000368AA"/>
    <w:rsid w:val="00042AE8"/>
    <w:rsid w:val="000457A1"/>
    <w:rsid w:val="00050001"/>
    <w:rsid w:val="00052041"/>
    <w:rsid w:val="0005326A"/>
    <w:rsid w:val="00061D29"/>
    <w:rsid w:val="0006266D"/>
    <w:rsid w:val="00063644"/>
    <w:rsid w:val="00065506"/>
    <w:rsid w:val="00067536"/>
    <w:rsid w:val="0007382E"/>
    <w:rsid w:val="000766E1"/>
    <w:rsid w:val="00077FF6"/>
    <w:rsid w:val="00080D82"/>
    <w:rsid w:val="00081692"/>
    <w:rsid w:val="00082C46"/>
    <w:rsid w:val="00085A0E"/>
    <w:rsid w:val="00087548"/>
    <w:rsid w:val="0009249E"/>
    <w:rsid w:val="00093E7E"/>
    <w:rsid w:val="000A0490"/>
    <w:rsid w:val="000A1830"/>
    <w:rsid w:val="000A1E43"/>
    <w:rsid w:val="000A35A6"/>
    <w:rsid w:val="000A4121"/>
    <w:rsid w:val="000A4AA3"/>
    <w:rsid w:val="000A550E"/>
    <w:rsid w:val="000B0960"/>
    <w:rsid w:val="000B1A55"/>
    <w:rsid w:val="000B20BB"/>
    <w:rsid w:val="000B2EF6"/>
    <w:rsid w:val="000B2FA6"/>
    <w:rsid w:val="000B43F3"/>
    <w:rsid w:val="000B4AA0"/>
    <w:rsid w:val="000B6D06"/>
    <w:rsid w:val="000C2037"/>
    <w:rsid w:val="000C2553"/>
    <w:rsid w:val="000C38C3"/>
    <w:rsid w:val="000C4549"/>
    <w:rsid w:val="000C569F"/>
    <w:rsid w:val="000C69B4"/>
    <w:rsid w:val="000C7C01"/>
    <w:rsid w:val="000D09FD"/>
    <w:rsid w:val="000D19DE"/>
    <w:rsid w:val="000D44FB"/>
    <w:rsid w:val="000D574B"/>
    <w:rsid w:val="000D6414"/>
    <w:rsid w:val="000D6CFC"/>
    <w:rsid w:val="000E127B"/>
    <w:rsid w:val="000E4A39"/>
    <w:rsid w:val="000E537B"/>
    <w:rsid w:val="000E57D0"/>
    <w:rsid w:val="000E7858"/>
    <w:rsid w:val="000F15B1"/>
    <w:rsid w:val="000F39CA"/>
    <w:rsid w:val="000F4A1B"/>
    <w:rsid w:val="001036BB"/>
    <w:rsid w:val="00107927"/>
    <w:rsid w:val="00110E26"/>
    <w:rsid w:val="00111321"/>
    <w:rsid w:val="001128E7"/>
    <w:rsid w:val="00117BD6"/>
    <w:rsid w:val="001206C2"/>
    <w:rsid w:val="00120A86"/>
    <w:rsid w:val="00121978"/>
    <w:rsid w:val="00123422"/>
    <w:rsid w:val="00124B6A"/>
    <w:rsid w:val="00125587"/>
    <w:rsid w:val="00130462"/>
    <w:rsid w:val="001348D5"/>
    <w:rsid w:val="00136D4C"/>
    <w:rsid w:val="00142538"/>
    <w:rsid w:val="00142BB9"/>
    <w:rsid w:val="00144D47"/>
    <w:rsid w:val="00144F96"/>
    <w:rsid w:val="001475A2"/>
    <w:rsid w:val="00151EAC"/>
    <w:rsid w:val="00153528"/>
    <w:rsid w:val="00154E68"/>
    <w:rsid w:val="00162548"/>
    <w:rsid w:val="00164F82"/>
    <w:rsid w:val="0016517F"/>
    <w:rsid w:val="00172183"/>
    <w:rsid w:val="001745E8"/>
    <w:rsid w:val="00174922"/>
    <w:rsid w:val="001751AB"/>
    <w:rsid w:val="00175A3F"/>
    <w:rsid w:val="00180E09"/>
    <w:rsid w:val="00183D4C"/>
    <w:rsid w:val="00183F6D"/>
    <w:rsid w:val="0018670E"/>
    <w:rsid w:val="0018791E"/>
    <w:rsid w:val="0019219A"/>
    <w:rsid w:val="00195077"/>
    <w:rsid w:val="001A033F"/>
    <w:rsid w:val="001A08AA"/>
    <w:rsid w:val="001A59CB"/>
    <w:rsid w:val="001B2E41"/>
    <w:rsid w:val="001B494D"/>
    <w:rsid w:val="001B7991"/>
    <w:rsid w:val="001C1409"/>
    <w:rsid w:val="001C2AE6"/>
    <w:rsid w:val="001C4A89"/>
    <w:rsid w:val="001C6177"/>
    <w:rsid w:val="001D0363"/>
    <w:rsid w:val="001D12B4"/>
    <w:rsid w:val="001D1B07"/>
    <w:rsid w:val="001D2F7E"/>
    <w:rsid w:val="001D49D3"/>
    <w:rsid w:val="001D7D94"/>
    <w:rsid w:val="001E0A28"/>
    <w:rsid w:val="001E4218"/>
    <w:rsid w:val="001E6C4D"/>
    <w:rsid w:val="001F0B20"/>
    <w:rsid w:val="001F48D4"/>
    <w:rsid w:val="00200A62"/>
    <w:rsid w:val="00203740"/>
    <w:rsid w:val="002138EA"/>
    <w:rsid w:val="002139EA"/>
    <w:rsid w:val="00213F84"/>
    <w:rsid w:val="00214FBD"/>
    <w:rsid w:val="002177BD"/>
    <w:rsid w:val="00221E08"/>
    <w:rsid w:val="002222CF"/>
    <w:rsid w:val="00222897"/>
    <w:rsid w:val="00222B0C"/>
    <w:rsid w:val="0023045C"/>
    <w:rsid w:val="00235394"/>
    <w:rsid w:val="00235577"/>
    <w:rsid w:val="002371B2"/>
    <w:rsid w:val="00243299"/>
    <w:rsid w:val="002435CA"/>
    <w:rsid w:val="00244528"/>
    <w:rsid w:val="0024469F"/>
    <w:rsid w:val="0024491B"/>
    <w:rsid w:val="00250B5B"/>
    <w:rsid w:val="00252DB8"/>
    <w:rsid w:val="002536CD"/>
    <w:rsid w:val="002537BC"/>
    <w:rsid w:val="00255C58"/>
    <w:rsid w:val="00256299"/>
    <w:rsid w:val="00260EC7"/>
    <w:rsid w:val="00261306"/>
    <w:rsid w:val="00261539"/>
    <w:rsid w:val="0026179F"/>
    <w:rsid w:val="00263B4D"/>
    <w:rsid w:val="002666AE"/>
    <w:rsid w:val="002666E3"/>
    <w:rsid w:val="00274E1A"/>
    <w:rsid w:val="00274E25"/>
    <w:rsid w:val="002775B1"/>
    <w:rsid w:val="002775B9"/>
    <w:rsid w:val="002811C4"/>
    <w:rsid w:val="00282213"/>
    <w:rsid w:val="00284016"/>
    <w:rsid w:val="002858BF"/>
    <w:rsid w:val="002939AF"/>
    <w:rsid w:val="00294491"/>
    <w:rsid w:val="00294BDE"/>
    <w:rsid w:val="002967AC"/>
    <w:rsid w:val="002A0CED"/>
    <w:rsid w:val="002A1852"/>
    <w:rsid w:val="002A4CD0"/>
    <w:rsid w:val="002A6ADD"/>
    <w:rsid w:val="002A7DA6"/>
    <w:rsid w:val="002B516C"/>
    <w:rsid w:val="002B5E1D"/>
    <w:rsid w:val="002B60C1"/>
    <w:rsid w:val="002C4B52"/>
    <w:rsid w:val="002C6550"/>
    <w:rsid w:val="002C79D8"/>
    <w:rsid w:val="002D03E5"/>
    <w:rsid w:val="002D1D83"/>
    <w:rsid w:val="002D36EB"/>
    <w:rsid w:val="002D6BDF"/>
    <w:rsid w:val="002D780D"/>
    <w:rsid w:val="002E0183"/>
    <w:rsid w:val="002E2CE9"/>
    <w:rsid w:val="002E3BF7"/>
    <w:rsid w:val="002E403E"/>
    <w:rsid w:val="002E4C74"/>
    <w:rsid w:val="002F158C"/>
    <w:rsid w:val="002F3507"/>
    <w:rsid w:val="002F4093"/>
    <w:rsid w:val="002F556E"/>
    <w:rsid w:val="002F5636"/>
    <w:rsid w:val="003022A5"/>
    <w:rsid w:val="00303747"/>
    <w:rsid w:val="00305611"/>
    <w:rsid w:val="00307E51"/>
    <w:rsid w:val="00311363"/>
    <w:rsid w:val="00315867"/>
    <w:rsid w:val="003158D2"/>
    <w:rsid w:val="00320244"/>
    <w:rsid w:val="00321150"/>
    <w:rsid w:val="00321CF7"/>
    <w:rsid w:val="003253A8"/>
    <w:rsid w:val="003260D7"/>
    <w:rsid w:val="0033052D"/>
    <w:rsid w:val="00336697"/>
    <w:rsid w:val="003418CB"/>
    <w:rsid w:val="00352B8D"/>
    <w:rsid w:val="00352D3B"/>
    <w:rsid w:val="00355873"/>
    <w:rsid w:val="0035660F"/>
    <w:rsid w:val="003628B9"/>
    <w:rsid w:val="00362D8F"/>
    <w:rsid w:val="00363F2A"/>
    <w:rsid w:val="00366E37"/>
    <w:rsid w:val="00367724"/>
    <w:rsid w:val="003710BA"/>
    <w:rsid w:val="00373D82"/>
    <w:rsid w:val="003770F6"/>
    <w:rsid w:val="00381867"/>
    <w:rsid w:val="00383E37"/>
    <w:rsid w:val="003906C4"/>
    <w:rsid w:val="003928D2"/>
    <w:rsid w:val="00393042"/>
    <w:rsid w:val="00394AD5"/>
    <w:rsid w:val="00395CDD"/>
    <w:rsid w:val="00395F0C"/>
    <w:rsid w:val="0039642D"/>
    <w:rsid w:val="003A1B23"/>
    <w:rsid w:val="003A2B9E"/>
    <w:rsid w:val="003A2E40"/>
    <w:rsid w:val="003B0158"/>
    <w:rsid w:val="003B40B6"/>
    <w:rsid w:val="003B56DB"/>
    <w:rsid w:val="003B755E"/>
    <w:rsid w:val="003C228E"/>
    <w:rsid w:val="003C2602"/>
    <w:rsid w:val="003C51E7"/>
    <w:rsid w:val="003C6893"/>
    <w:rsid w:val="003C6DE2"/>
    <w:rsid w:val="003D014A"/>
    <w:rsid w:val="003D1EFD"/>
    <w:rsid w:val="003D28BF"/>
    <w:rsid w:val="003D4215"/>
    <w:rsid w:val="003D4C47"/>
    <w:rsid w:val="003D7719"/>
    <w:rsid w:val="003E40EE"/>
    <w:rsid w:val="003E43BA"/>
    <w:rsid w:val="003F1C1B"/>
    <w:rsid w:val="003F331D"/>
    <w:rsid w:val="003F3A2F"/>
    <w:rsid w:val="003F3CC1"/>
    <w:rsid w:val="003F783E"/>
    <w:rsid w:val="00401144"/>
    <w:rsid w:val="00404831"/>
    <w:rsid w:val="004064E3"/>
    <w:rsid w:val="00407661"/>
    <w:rsid w:val="004079EA"/>
    <w:rsid w:val="00410314"/>
    <w:rsid w:val="004112B1"/>
    <w:rsid w:val="004117B8"/>
    <w:rsid w:val="00412063"/>
    <w:rsid w:val="0041230A"/>
    <w:rsid w:val="00412EB1"/>
    <w:rsid w:val="00413DDE"/>
    <w:rsid w:val="00414118"/>
    <w:rsid w:val="00414E67"/>
    <w:rsid w:val="00416019"/>
    <w:rsid w:val="00416084"/>
    <w:rsid w:val="00416713"/>
    <w:rsid w:val="0042034E"/>
    <w:rsid w:val="00421B63"/>
    <w:rsid w:val="00423271"/>
    <w:rsid w:val="00424F8C"/>
    <w:rsid w:val="00426275"/>
    <w:rsid w:val="004271BA"/>
    <w:rsid w:val="00430105"/>
    <w:rsid w:val="00430497"/>
    <w:rsid w:val="00430EA5"/>
    <w:rsid w:val="00434DC1"/>
    <w:rsid w:val="004350F4"/>
    <w:rsid w:val="004368B6"/>
    <w:rsid w:val="004412A0"/>
    <w:rsid w:val="00442337"/>
    <w:rsid w:val="00446408"/>
    <w:rsid w:val="00450F27"/>
    <w:rsid w:val="00450FFE"/>
    <w:rsid w:val="004510E5"/>
    <w:rsid w:val="004539E5"/>
    <w:rsid w:val="00456A75"/>
    <w:rsid w:val="00461E39"/>
    <w:rsid w:val="00462D3A"/>
    <w:rsid w:val="00463521"/>
    <w:rsid w:val="00471125"/>
    <w:rsid w:val="0047429E"/>
    <w:rsid w:val="0047437A"/>
    <w:rsid w:val="00480E42"/>
    <w:rsid w:val="00481180"/>
    <w:rsid w:val="00481B4E"/>
    <w:rsid w:val="00484C5D"/>
    <w:rsid w:val="0048543E"/>
    <w:rsid w:val="00485ADD"/>
    <w:rsid w:val="004868C1"/>
    <w:rsid w:val="00486C76"/>
    <w:rsid w:val="0048750F"/>
    <w:rsid w:val="00487898"/>
    <w:rsid w:val="004941D8"/>
    <w:rsid w:val="004A17E9"/>
    <w:rsid w:val="004A216D"/>
    <w:rsid w:val="004A495F"/>
    <w:rsid w:val="004A7544"/>
    <w:rsid w:val="004B3F46"/>
    <w:rsid w:val="004B6B0F"/>
    <w:rsid w:val="004C1FD4"/>
    <w:rsid w:val="004C54E5"/>
    <w:rsid w:val="004C6B44"/>
    <w:rsid w:val="004C7681"/>
    <w:rsid w:val="004C7DC8"/>
    <w:rsid w:val="004D21B0"/>
    <w:rsid w:val="004D66BB"/>
    <w:rsid w:val="004D737D"/>
    <w:rsid w:val="004E2350"/>
    <w:rsid w:val="004E2659"/>
    <w:rsid w:val="004E39EE"/>
    <w:rsid w:val="004E475C"/>
    <w:rsid w:val="004E56E0"/>
    <w:rsid w:val="004E7329"/>
    <w:rsid w:val="004E74CC"/>
    <w:rsid w:val="004F0A1A"/>
    <w:rsid w:val="004F2CB0"/>
    <w:rsid w:val="004F5E55"/>
    <w:rsid w:val="005017F7"/>
    <w:rsid w:val="00501FA7"/>
    <w:rsid w:val="005034DC"/>
    <w:rsid w:val="005055E0"/>
    <w:rsid w:val="00505BFA"/>
    <w:rsid w:val="005071B4"/>
    <w:rsid w:val="00507687"/>
    <w:rsid w:val="005117A9"/>
    <w:rsid w:val="00511F57"/>
    <w:rsid w:val="00515CBE"/>
    <w:rsid w:val="00515E2B"/>
    <w:rsid w:val="005220CC"/>
    <w:rsid w:val="00522A7E"/>
    <w:rsid w:val="00522F20"/>
    <w:rsid w:val="00523986"/>
    <w:rsid w:val="005244DF"/>
    <w:rsid w:val="00526207"/>
    <w:rsid w:val="005308DB"/>
    <w:rsid w:val="00530A2E"/>
    <w:rsid w:val="00530FBE"/>
    <w:rsid w:val="00533159"/>
    <w:rsid w:val="005339DB"/>
    <w:rsid w:val="00534C89"/>
    <w:rsid w:val="00541573"/>
    <w:rsid w:val="0054348A"/>
    <w:rsid w:val="0054526A"/>
    <w:rsid w:val="005472EF"/>
    <w:rsid w:val="00554831"/>
    <w:rsid w:val="0056305C"/>
    <w:rsid w:val="00564AA9"/>
    <w:rsid w:val="00564B67"/>
    <w:rsid w:val="00571777"/>
    <w:rsid w:val="005803CE"/>
    <w:rsid w:val="00580FF5"/>
    <w:rsid w:val="0058519C"/>
    <w:rsid w:val="0059149A"/>
    <w:rsid w:val="00591D38"/>
    <w:rsid w:val="005956EE"/>
    <w:rsid w:val="005A083E"/>
    <w:rsid w:val="005A3E29"/>
    <w:rsid w:val="005B3307"/>
    <w:rsid w:val="005B3CBA"/>
    <w:rsid w:val="005B4802"/>
    <w:rsid w:val="005B72B0"/>
    <w:rsid w:val="005C1EA6"/>
    <w:rsid w:val="005D0B99"/>
    <w:rsid w:val="005D308E"/>
    <w:rsid w:val="005D3A48"/>
    <w:rsid w:val="005D6B12"/>
    <w:rsid w:val="005D70D6"/>
    <w:rsid w:val="005D7AF8"/>
    <w:rsid w:val="005E1026"/>
    <w:rsid w:val="005E17BF"/>
    <w:rsid w:val="005E366A"/>
    <w:rsid w:val="005F2145"/>
    <w:rsid w:val="006016E1"/>
    <w:rsid w:val="00601F6C"/>
    <w:rsid w:val="00602D27"/>
    <w:rsid w:val="00605113"/>
    <w:rsid w:val="006144A1"/>
    <w:rsid w:val="00615EBB"/>
    <w:rsid w:val="00616096"/>
    <w:rsid w:val="006160A2"/>
    <w:rsid w:val="006302AA"/>
    <w:rsid w:val="006363BD"/>
    <w:rsid w:val="006412DC"/>
    <w:rsid w:val="006418C7"/>
    <w:rsid w:val="00642BC6"/>
    <w:rsid w:val="00644790"/>
    <w:rsid w:val="00647312"/>
    <w:rsid w:val="0064791F"/>
    <w:rsid w:val="006479D1"/>
    <w:rsid w:val="0065010A"/>
    <w:rsid w:val="006501AF"/>
    <w:rsid w:val="00650DDE"/>
    <w:rsid w:val="00653BCF"/>
    <w:rsid w:val="0065505B"/>
    <w:rsid w:val="006670AC"/>
    <w:rsid w:val="00672307"/>
    <w:rsid w:val="006808C6"/>
    <w:rsid w:val="00681A82"/>
    <w:rsid w:val="00682668"/>
    <w:rsid w:val="00692A68"/>
    <w:rsid w:val="00695D85"/>
    <w:rsid w:val="006A2C27"/>
    <w:rsid w:val="006A30A2"/>
    <w:rsid w:val="006A6D23"/>
    <w:rsid w:val="006B00E1"/>
    <w:rsid w:val="006B25DE"/>
    <w:rsid w:val="006B5F87"/>
    <w:rsid w:val="006C0054"/>
    <w:rsid w:val="006C1C3B"/>
    <w:rsid w:val="006C4E43"/>
    <w:rsid w:val="006C4E84"/>
    <w:rsid w:val="006C643E"/>
    <w:rsid w:val="006D02E5"/>
    <w:rsid w:val="006D2932"/>
    <w:rsid w:val="006D3671"/>
    <w:rsid w:val="006D4176"/>
    <w:rsid w:val="006D53C7"/>
    <w:rsid w:val="006D5467"/>
    <w:rsid w:val="006E0A73"/>
    <w:rsid w:val="006E0FEE"/>
    <w:rsid w:val="006E6C11"/>
    <w:rsid w:val="006F2A98"/>
    <w:rsid w:val="006F7C0C"/>
    <w:rsid w:val="00700755"/>
    <w:rsid w:val="00700BE0"/>
    <w:rsid w:val="0070646B"/>
    <w:rsid w:val="007130A2"/>
    <w:rsid w:val="00715463"/>
    <w:rsid w:val="00724D66"/>
    <w:rsid w:val="00730655"/>
    <w:rsid w:val="00731D77"/>
    <w:rsid w:val="00732360"/>
    <w:rsid w:val="0073390A"/>
    <w:rsid w:val="00734E64"/>
    <w:rsid w:val="007359F6"/>
    <w:rsid w:val="00736B37"/>
    <w:rsid w:val="00740A35"/>
    <w:rsid w:val="007433AA"/>
    <w:rsid w:val="007518CB"/>
    <w:rsid w:val="00751D71"/>
    <w:rsid w:val="007520B4"/>
    <w:rsid w:val="007635C6"/>
    <w:rsid w:val="007655D5"/>
    <w:rsid w:val="007763C1"/>
    <w:rsid w:val="007766D8"/>
    <w:rsid w:val="00777E82"/>
    <w:rsid w:val="00781359"/>
    <w:rsid w:val="00786921"/>
    <w:rsid w:val="00787112"/>
    <w:rsid w:val="007A0BFF"/>
    <w:rsid w:val="007A1EAA"/>
    <w:rsid w:val="007A2579"/>
    <w:rsid w:val="007A79FD"/>
    <w:rsid w:val="007B0B9D"/>
    <w:rsid w:val="007B26E3"/>
    <w:rsid w:val="007B347A"/>
    <w:rsid w:val="007B5A43"/>
    <w:rsid w:val="007B5C2A"/>
    <w:rsid w:val="007B709B"/>
    <w:rsid w:val="007C1343"/>
    <w:rsid w:val="007C5EF1"/>
    <w:rsid w:val="007C7BF5"/>
    <w:rsid w:val="007D19B7"/>
    <w:rsid w:val="007D373A"/>
    <w:rsid w:val="007D548C"/>
    <w:rsid w:val="007D6BD2"/>
    <w:rsid w:val="007D75E5"/>
    <w:rsid w:val="007D773E"/>
    <w:rsid w:val="007E066E"/>
    <w:rsid w:val="007E1356"/>
    <w:rsid w:val="007E1F22"/>
    <w:rsid w:val="007E20FC"/>
    <w:rsid w:val="007E7062"/>
    <w:rsid w:val="007F0E1E"/>
    <w:rsid w:val="007F176F"/>
    <w:rsid w:val="007F29A7"/>
    <w:rsid w:val="007F7066"/>
    <w:rsid w:val="007F7926"/>
    <w:rsid w:val="008004B4"/>
    <w:rsid w:val="00805BE8"/>
    <w:rsid w:val="00806E1D"/>
    <w:rsid w:val="008079A7"/>
    <w:rsid w:val="00816078"/>
    <w:rsid w:val="008161FC"/>
    <w:rsid w:val="008177E3"/>
    <w:rsid w:val="008201C0"/>
    <w:rsid w:val="00823AA9"/>
    <w:rsid w:val="008255B9"/>
    <w:rsid w:val="00825CD8"/>
    <w:rsid w:val="00827324"/>
    <w:rsid w:val="00833B26"/>
    <w:rsid w:val="008355EA"/>
    <w:rsid w:val="00837458"/>
    <w:rsid w:val="00837AAE"/>
    <w:rsid w:val="0084020B"/>
    <w:rsid w:val="00841ECC"/>
    <w:rsid w:val="008429AD"/>
    <w:rsid w:val="008429DB"/>
    <w:rsid w:val="00846918"/>
    <w:rsid w:val="00850C75"/>
    <w:rsid w:val="00850E39"/>
    <w:rsid w:val="0085477A"/>
    <w:rsid w:val="00855107"/>
    <w:rsid w:val="00855173"/>
    <w:rsid w:val="008557D9"/>
    <w:rsid w:val="00855BF7"/>
    <w:rsid w:val="00856214"/>
    <w:rsid w:val="00862089"/>
    <w:rsid w:val="00863C9A"/>
    <w:rsid w:val="00866D5B"/>
    <w:rsid w:val="00866FF5"/>
    <w:rsid w:val="0087332D"/>
    <w:rsid w:val="00873E1F"/>
    <w:rsid w:val="00874C16"/>
    <w:rsid w:val="008821FE"/>
    <w:rsid w:val="00886D1F"/>
    <w:rsid w:val="0088772C"/>
    <w:rsid w:val="00891EE1"/>
    <w:rsid w:val="00893987"/>
    <w:rsid w:val="008963EF"/>
    <w:rsid w:val="0089688E"/>
    <w:rsid w:val="00896A9C"/>
    <w:rsid w:val="008A1FBE"/>
    <w:rsid w:val="008A51C9"/>
    <w:rsid w:val="008B3194"/>
    <w:rsid w:val="008B5865"/>
    <w:rsid w:val="008B5AE7"/>
    <w:rsid w:val="008C194B"/>
    <w:rsid w:val="008C60E9"/>
    <w:rsid w:val="008D1B7C"/>
    <w:rsid w:val="008D6657"/>
    <w:rsid w:val="008E11E2"/>
    <w:rsid w:val="008E165E"/>
    <w:rsid w:val="008E1F60"/>
    <w:rsid w:val="008E307E"/>
    <w:rsid w:val="008F4DD1"/>
    <w:rsid w:val="008F6056"/>
    <w:rsid w:val="00902C07"/>
    <w:rsid w:val="00905804"/>
    <w:rsid w:val="009101E2"/>
    <w:rsid w:val="00910A64"/>
    <w:rsid w:val="00914A9A"/>
    <w:rsid w:val="00915D73"/>
    <w:rsid w:val="00916077"/>
    <w:rsid w:val="009170A2"/>
    <w:rsid w:val="009208A6"/>
    <w:rsid w:val="00922F28"/>
    <w:rsid w:val="00924514"/>
    <w:rsid w:val="00924E4C"/>
    <w:rsid w:val="00926C24"/>
    <w:rsid w:val="00927316"/>
    <w:rsid w:val="0093133D"/>
    <w:rsid w:val="0093276D"/>
    <w:rsid w:val="009327B0"/>
    <w:rsid w:val="00933BFF"/>
    <w:rsid w:val="00933D12"/>
    <w:rsid w:val="009346DA"/>
    <w:rsid w:val="00937065"/>
    <w:rsid w:val="009375AB"/>
    <w:rsid w:val="00937A25"/>
    <w:rsid w:val="00940285"/>
    <w:rsid w:val="009415B0"/>
    <w:rsid w:val="00945C3F"/>
    <w:rsid w:val="00947E7E"/>
    <w:rsid w:val="0095139A"/>
    <w:rsid w:val="00953E16"/>
    <w:rsid w:val="009542AC"/>
    <w:rsid w:val="0095580F"/>
    <w:rsid w:val="00960A56"/>
    <w:rsid w:val="00961BB2"/>
    <w:rsid w:val="00962108"/>
    <w:rsid w:val="009638D6"/>
    <w:rsid w:val="00963FDE"/>
    <w:rsid w:val="00965836"/>
    <w:rsid w:val="00965949"/>
    <w:rsid w:val="0096744D"/>
    <w:rsid w:val="0097408E"/>
    <w:rsid w:val="00974BB2"/>
    <w:rsid w:val="00974FA7"/>
    <w:rsid w:val="009756E5"/>
    <w:rsid w:val="00975B16"/>
    <w:rsid w:val="00977A8C"/>
    <w:rsid w:val="0098232D"/>
    <w:rsid w:val="00983910"/>
    <w:rsid w:val="00991940"/>
    <w:rsid w:val="0099287F"/>
    <w:rsid w:val="009932AC"/>
    <w:rsid w:val="00994351"/>
    <w:rsid w:val="00996A8F"/>
    <w:rsid w:val="00997AFE"/>
    <w:rsid w:val="009A1DBF"/>
    <w:rsid w:val="009A34B8"/>
    <w:rsid w:val="009A68E6"/>
    <w:rsid w:val="009A7598"/>
    <w:rsid w:val="009B0C20"/>
    <w:rsid w:val="009B1443"/>
    <w:rsid w:val="009B1DF8"/>
    <w:rsid w:val="009B313E"/>
    <w:rsid w:val="009B3D20"/>
    <w:rsid w:val="009B5418"/>
    <w:rsid w:val="009B61B4"/>
    <w:rsid w:val="009C0727"/>
    <w:rsid w:val="009C3186"/>
    <w:rsid w:val="009C3C80"/>
    <w:rsid w:val="009C492F"/>
    <w:rsid w:val="009C71F6"/>
    <w:rsid w:val="009D2FF2"/>
    <w:rsid w:val="009D3226"/>
    <w:rsid w:val="009D3385"/>
    <w:rsid w:val="009D67AD"/>
    <w:rsid w:val="009D6D03"/>
    <w:rsid w:val="009D793C"/>
    <w:rsid w:val="009E16A9"/>
    <w:rsid w:val="009E375F"/>
    <w:rsid w:val="009E39D4"/>
    <w:rsid w:val="009E433B"/>
    <w:rsid w:val="009E5401"/>
    <w:rsid w:val="009F02A5"/>
    <w:rsid w:val="009F70E9"/>
    <w:rsid w:val="00A014E6"/>
    <w:rsid w:val="00A03854"/>
    <w:rsid w:val="00A05398"/>
    <w:rsid w:val="00A0758F"/>
    <w:rsid w:val="00A10C89"/>
    <w:rsid w:val="00A11602"/>
    <w:rsid w:val="00A12D5F"/>
    <w:rsid w:val="00A1570A"/>
    <w:rsid w:val="00A17866"/>
    <w:rsid w:val="00A17EA6"/>
    <w:rsid w:val="00A211B4"/>
    <w:rsid w:val="00A223CF"/>
    <w:rsid w:val="00A24E45"/>
    <w:rsid w:val="00A25DE6"/>
    <w:rsid w:val="00A33209"/>
    <w:rsid w:val="00A33DDF"/>
    <w:rsid w:val="00A34547"/>
    <w:rsid w:val="00A35BAB"/>
    <w:rsid w:val="00A376B7"/>
    <w:rsid w:val="00A40DF4"/>
    <w:rsid w:val="00A41BF5"/>
    <w:rsid w:val="00A4376C"/>
    <w:rsid w:val="00A43F92"/>
    <w:rsid w:val="00A44778"/>
    <w:rsid w:val="00A448CC"/>
    <w:rsid w:val="00A4531C"/>
    <w:rsid w:val="00A469E7"/>
    <w:rsid w:val="00A50343"/>
    <w:rsid w:val="00A51B88"/>
    <w:rsid w:val="00A5413A"/>
    <w:rsid w:val="00A604A4"/>
    <w:rsid w:val="00A61B7D"/>
    <w:rsid w:val="00A6605B"/>
    <w:rsid w:val="00A66ADC"/>
    <w:rsid w:val="00A7147D"/>
    <w:rsid w:val="00A7319E"/>
    <w:rsid w:val="00A76400"/>
    <w:rsid w:val="00A81B15"/>
    <w:rsid w:val="00A837FF"/>
    <w:rsid w:val="00A84052"/>
    <w:rsid w:val="00A84DC8"/>
    <w:rsid w:val="00A85DBC"/>
    <w:rsid w:val="00A87FEB"/>
    <w:rsid w:val="00A93F9F"/>
    <w:rsid w:val="00A9420E"/>
    <w:rsid w:val="00A97648"/>
    <w:rsid w:val="00AA1CFD"/>
    <w:rsid w:val="00AA2239"/>
    <w:rsid w:val="00AA33D2"/>
    <w:rsid w:val="00AB0C57"/>
    <w:rsid w:val="00AB1195"/>
    <w:rsid w:val="00AB4182"/>
    <w:rsid w:val="00AC27DB"/>
    <w:rsid w:val="00AC594B"/>
    <w:rsid w:val="00AC6D6B"/>
    <w:rsid w:val="00AD7736"/>
    <w:rsid w:val="00AE10CE"/>
    <w:rsid w:val="00AE68A7"/>
    <w:rsid w:val="00AE70D4"/>
    <w:rsid w:val="00AE7868"/>
    <w:rsid w:val="00AE7BD3"/>
    <w:rsid w:val="00AF0407"/>
    <w:rsid w:val="00AF049B"/>
    <w:rsid w:val="00AF4D8B"/>
    <w:rsid w:val="00B067CA"/>
    <w:rsid w:val="00B12B26"/>
    <w:rsid w:val="00B163F8"/>
    <w:rsid w:val="00B23654"/>
    <w:rsid w:val="00B2472D"/>
    <w:rsid w:val="00B24CA0"/>
    <w:rsid w:val="00B2549F"/>
    <w:rsid w:val="00B33A7C"/>
    <w:rsid w:val="00B352B9"/>
    <w:rsid w:val="00B4108D"/>
    <w:rsid w:val="00B57265"/>
    <w:rsid w:val="00B633AE"/>
    <w:rsid w:val="00B63ADE"/>
    <w:rsid w:val="00B665D2"/>
    <w:rsid w:val="00B6737C"/>
    <w:rsid w:val="00B7214D"/>
    <w:rsid w:val="00B74372"/>
    <w:rsid w:val="00B75525"/>
    <w:rsid w:val="00B76AE3"/>
    <w:rsid w:val="00B80283"/>
    <w:rsid w:val="00B8095F"/>
    <w:rsid w:val="00B80B0C"/>
    <w:rsid w:val="00B80B11"/>
    <w:rsid w:val="00B831AE"/>
    <w:rsid w:val="00B8446C"/>
    <w:rsid w:val="00B87725"/>
    <w:rsid w:val="00B95AF2"/>
    <w:rsid w:val="00B97714"/>
    <w:rsid w:val="00BA259A"/>
    <w:rsid w:val="00BA259C"/>
    <w:rsid w:val="00BA29D3"/>
    <w:rsid w:val="00BA307F"/>
    <w:rsid w:val="00BA5280"/>
    <w:rsid w:val="00BA5D13"/>
    <w:rsid w:val="00BB14F1"/>
    <w:rsid w:val="00BB3A85"/>
    <w:rsid w:val="00BB3C17"/>
    <w:rsid w:val="00BB572E"/>
    <w:rsid w:val="00BB7120"/>
    <w:rsid w:val="00BB74FD"/>
    <w:rsid w:val="00BC1E7D"/>
    <w:rsid w:val="00BC5982"/>
    <w:rsid w:val="00BC60BF"/>
    <w:rsid w:val="00BD0093"/>
    <w:rsid w:val="00BD0A8D"/>
    <w:rsid w:val="00BD0ADD"/>
    <w:rsid w:val="00BD12D3"/>
    <w:rsid w:val="00BD28BF"/>
    <w:rsid w:val="00BD2D12"/>
    <w:rsid w:val="00BD488F"/>
    <w:rsid w:val="00BD4AC7"/>
    <w:rsid w:val="00BD58F8"/>
    <w:rsid w:val="00BD6404"/>
    <w:rsid w:val="00BE33AE"/>
    <w:rsid w:val="00BF0357"/>
    <w:rsid w:val="00BF046F"/>
    <w:rsid w:val="00BF25FA"/>
    <w:rsid w:val="00BF323C"/>
    <w:rsid w:val="00BF704F"/>
    <w:rsid w:val="00C01D50"/>
    <w:rsid w:val="00C030E8"/>
    <w:rsid w:val="00C056DC"/>
    <w:rsid w:val="00C11B44"/>
    <w:rsid w:val="00C1329B"/>
    <w:rsid w:val="00C1572F"/>
    <w:rsid w:val="00C165D1"/>
    <w:rsid w:val="00C16CD6"/>
    <w:rsid w:val="00C24C05"/>
    <w:rsid w:val="00C24D2F"/>
    <w:rsid w:val="00C26222"/>
    <w:rsid w:val="00C26339"/>
    <w:rsid w:val="00C27881"/>
    <w:rsid w:val="00C31283"/>
    <w:rsid w:val="00C315F6"/>
    <w:rsid w:val="00C33C48"/>
    <w:rsid w:val="00C340E5"/>
    <w:rsid w:val="00C35AA7"/>
    <w:rsid w:val="00C404C3"/>
    <w:rsid w:val="00C43BA1"/>
    <w:rsid w:val="00C43DAB"/>
    <w:rsid w:val="00C47F08"/>
    <w:rsid w:val="00C514A6"/>
    <w:rsid w:val="00C5739F"/>
    <w:rsid w:val="00C57CF0"/>
    <w:rsid w:val="00C61512"/>
    <w:rsid w:val="00C61DA5"/>
    <w:rsid w:val="00C63557"/>
    <w:rsid w:val="00C649BD"/>
    <w:rsid w:val="00C65891"/>
    <w:rsid w:val="00C66AC9"/>
    <w:rsid w:val="00C724D3"/>
    <w:rsid w:val="00C72951"/>
    <w:rsid w:val="00C75146"/>
    <w:rsid w:val="00C76454"/>
    <w:rsid w:val="00C77DD9"/>
    <w:rsid w:val="00C83BE6"/>
    <w:rsid w:val="00C84B1C"/>
    <w:rsid w:val="00C85354"/>
    <w:rsid w:val="00C86ABA"/>
    <w:rsid w:val="00C943F3"/>
    <w:rsid w:val="00C979AF"/>
    <w:rsid w:val="00CA0892"/>
    <w:rsid w:val="00CA08C6"/>
    <w:rsid w:val="00CA0A77"/>
    <w:rsid w:val="00CA2729"/>
    <w:rsid w:val="00CA3057"/>
    <w:rsid w:val="00CA45F8"/>
    <w:rsid w:val="00CA4C51"/>
    <w:rsid w:val="00CB0305"/>
    <w:rsid w:val="00CB33C7"/>
    <w:rsid w:val="00CB430E"/>
    <w:rsid w:val="00CB50F4"/>
    <w:rsid w:val="00CB6DA7"/>
    <w:rsid w:val="00CB7E4C"/>
    <w:rsid w:val="00CC225F"/>
    <w:rsid w:val="00CC25B4"/>
    <w:rsid w:val="00CC3582"/>
    <w:rsid w:val="00CC5F88"/>
    <w:rsid w:val="00CC69C8"/>
    <w:rsid w:val="00CC77A2"/>
    <w:rsid w:val="00CD3003"/>
    <w:rsid w:val="00CD307E"/>
    <w:rsid w:val="00CD629F"/>
    <w:rsid w:val="00CD6A1B"/>
    <w:rsid w:val="00CE0935"/>
    <w:rsid w:val="00CE0A7F"/>
    <w:rsid w:val="00CE1718"/>
    <w:rsid w:val="00CF0411"/>
    <w:rsid w:val="00CF2900"/>
    <w:rsid w:val="00CF4156"/>
    <w:rsid w:val="00D0036C"/>
    <w:rsid w:val="00D03D00"/>
    <w:rsid w:val="00D05C30"/>
    <w:rsid w:val="00D06172"/>
    <w:rsid w:val="00D073B6"/>
    <w:rsid w:val="00D10052"/>
    <w:rsid w:val="00D11359"/>
    <w:rsid w:val="00D1138B"/>
    <w:rsid w:val="00D11943"/>
    <w:rsid w:val="00D1278F"/>
    <w:rsid w:val="00D14C27"/>
    <w:rsid w:val="00D16ED6"/>
    <w:rsid w:val="00D219CD"/>
    <w:rsid w:val="00D26DE0"/>
    <w:rsid w:val="00D3188C"/>
    <w:rsid w:val="00D35F9B"/>
    <w:rsid w:val="00D36B69"/>
    <w:rsid w:val="00D408DD"/>
    <w:rsid w:val="00D40F18"/>
    <w:rsid w:val="00D426EA"/>
    <w:rsid w:val="00D45D72"/>
    <w:rsid w:val="00D520E4"/>
    <w:rsid w:val="00D53A38"/>
    <w:rsid w:val="00D56DEB"/>
    <w:rsid w:val="00D575DD"/>
    <w:rsid w:val="00D57DFA"/>
    <w:rsid w:val="00D6744B"/>
    <w:rsid w:val="00D67FCF"/>
    <w:rsid w:val="00D709CE"/>
    <w:rsid w:val="00D71F73"/>
    <w:rsid w:val="00D74F2A"/>
    <w:rsid w:val="00D80782"/>
    <w:rsid w:val="00D80786"/>
    <w:rsid w:val="00D81CAB"/>
    <w:rsid w:val="00D81D62"/>
    <w:rsid w:val="00D84037"/>
    <w:rsid w:val="00D8576F"/>
    <w:rsid w:val="00D8677F"/>
    <w:rsid w:val="00D911D2"/>
    <w:rsid w:val="00D97F0C"/>
    <w:rsid w:val="00DA1D15"/>
    <w:rsid w:val="00DA2599"/>
    <w:rsid w:val="00DA3627"/>
    <w:rsid w:val="00DA3903"/>
    <w:rsid w:val="00DA3A86"/>
    <w:rsid w:val="00DA45B9"/>
    <w:rsid w:val="00DA7184"/>
    <w:rsid w:val="00DB0C41"/>
    <w:rsid w:val="00DC2500"/>
    <w:rsid w:val="00DC4F72"/>
    <w:rsid w:val="00DC589F"/>
    <w:rsid w:val="00DC77DC"/>
    <w:rsid w:val="00DD0453"/>
    <w:rsid w:val="00DD0C2C"/>
    <w:rsid w:val="00DD19DE"/>
    <w:rsid w:val="00DD1E0D"/>
    <w:rsid w:val="00DD20E1"/>
    <w:rsid w:val="00DD223D"/>
    <w:rsid w:val="00DD28BC"/>
    <w:rsid w:val="00DE03BD"/>
    <w:rsid w:val="00DE187D"/>
    <w:rsid w:val="00DE31F0"/>
    <w:rsid w:val="00DE3D1C"/>
    <w:rsid w:val="00DF2155"/>
    <w:rsid w:val="00E01C41"/>
    <w:rsid w:val="00E0227D"/>
    <w:rsid w:val="00E027FE"/>
    <w:rsid w:val="00E04B84"/>
    <w:rsid w:val="00E04EE2"/>
    <w:rsid w:val="00E06466"/>
    <w:rsid w:val="00E06835"/>
    <w:rsid w:val="00E06FDA"/>
    <w:rsid w:val="00E160A5"/>
    <w:rsid w:val="00E1713D"/>
    <w:rsid w:val="00E17F3D"/>
    <w:rsid w:val="00E20A43"/>
    <w:rsid w:val="00E23898"/>
    <w:rsid w:val="00E319F1"/>
    <w:rsid w:val="00E32972"/>
    <w:rsid w:val="00E33CD2"/>
    <w:rsid w:val="00E40E90"/>
    <w:rsid w:val="00E45C7E"/>
    <w:rsid w:val="00E465E0"/>
    <w:rsid w:val="00E52717"/>
    <w:rsid w:val="00E531EB"/>
    <w:rsid w:val="00E546EA"/>
    <w:rsid w:val="00E54871"/>
    <w:rsid w:val="00E54874"/>
    <w:rsid w:val="00E54B6F"/>
    <w:rsid w:val="00E55ACA"/>
    <w:rsid w:val="00E57B74"/>
    <w:rsid w:val="00E65BC6"/>
    <w:rsid w:val="00E661FF"/>
    <w:rsid w:val="00E726EB"/>
    <w:rsid w:val="00E72CF1"/>
    <w:rsid w:val="00E80B52"/>
    <w:rsid w:val="00E824C3"/>
    <w:rsid w:val="00E840B3"/>
    <w:rsid w:val="00E84D10"/>
    <w:rsid w:val="00E8629F"/>
    <w:rsid w:val="00E91008"/>
    <w:rsid w:val="00E92BBC"/>
    <w:rsid w:val="00E9374E"/>
    <w:rsid w:val="00E94090"/>
    <w:rsid w:val="00E94E8C"/>
    <w:rsid w:val="00E94F54"/>
    <w:rsid w:val="00E97AD5"/>
    <w:rsid w:val="00EA0AB5"/>
    <w:rsid w:val="00EA1111"/>
    <w:rsid w:val="00EA3B4F"/>
    <w:rsid w:val="00EA3C24"/>
    <w:rsid w:val="00EA408F"/>
    <w:rsid w:val="00EA73DF"/>
    <w:rsid w:val="00EB2FA8"/>
    <w:rsid w:val="00EB61AE"/>
    <w:rsid w:val="00EC1760"/>
    <w:rsid w:val="00EC1A5E"/>
    <w:rsid w:val="00EC322D"/>
    <w:rsid w:val="00EC719E"/>
    <w:rsid w:val="00ED383A"/>
    <w:rsid w:val="00EE1080"/>
    <w:rsid w:val="00EE15DB"/>
    <w:rsid w:val="00EE7093"/>
    <w:rsid w:val="00EE7E9E"/>
    <w:rsid w:val="00EF1EC5"/>
    <w:rsid w:val="00EF4C88"/>
    <w:rsid w:val="00EF55EB"/>
    <w:rsid w:val="00F00330"/>
    <w:rsid w:val="00F00DCC"/>
    <w:rsid w:val="00F0156F"/>
    <w:rsid w:val="00F05AC8"/>
    <w:rsid w:val="00F07167"/>
    <w:rsid w:val="00F072D8"/>
    <w:rsid w:val="00F07CE0"/>
    <w:rsid w:val="00F115F5"/>
    <w:rsid w:val="00F13D05"/>
    <w:rsid w:val="00F14485"/>
    <w:rsid w:val="00F1679D"/>
    <w:rsid w:val="00F1682C"/>
    <w:rsid w:val="00F20B91"/>
    <w:rsid w:val="00F21139"/>
    <w:rsid w:val="00F24B8B"/>
    <w:rsid w:val="00F30D2E"/>
    <w:rsid w:val="00F32205"/>
    <w:rsid w:val="00F33538"/>
    <w:rsid w:val="00F35516"/>
    <w:rsid w:val="00F35790"/>
    <w:rsid w:val="00F4136D"/>
    <w:rsid w:val="00F4212E"/>
    <w:rsid w:val="00F42C20"/>
    <w:rsid w:val="00F43E34"/>
    <w:rsid w:val="00F47E8E"/>
    <w:rsid w:val="00F51A33"/>
    <w:rsid w:val="00F53053"/>
    <w:rsid w:val="00F53FE2"/>
    <w:rsid w:val="00F56269"/>
    <w:rsid w:val="00F575FF"/>
    <w:rsid w:val="00F618EF"/>
    <w:rsid w:val="00F6337C"/>
    <w:rsid w:val="00F65582"/>
    <w:rsid w:val="00F66E75"/>
    <w:rsid w:val="00F71801"/>
    <w:rsid w:val="00F76BB7"/>
    <w:rsid w:val="00F77EB0"/>
    <w:rsid w:val="00F84EBB"/>
    <w:rsid w:val="00F87CDD"/>
    <w:rsid w:val="00F914BE"/>
    <w:rsid w:val="00F933F0"/>
    <w:rsid w:val="00F937A3"/>
    <w:rsid w:val="00F94715"/>
    <w:rsid w:val="00F96A3D"/>
    <w:rsid w:val="00FA4718"/>
    <w:rsid w:val="00FA5848"/>
    <w:rsid w:val="00FA61D8"/>
    <w:rsid w:val="00FA6899"/>
    <w:rsid w:val="00FA7F3D"/>
    <w:rsid w:val="00FB002A"/>
    <w:rsid w:val="00FB38D8"/>
    <w:rsid w:val="00FC051F"/>
    <w:rsid w:val="00FC06FF"/>
    <w:rsid w:val="00FC45F4"/>
    <w:rsid w:val="00FC69B4"/>
    <w:rsid w:val="00FD0694"/>
    <w:rsid w:val="00FD25BE"/>
    <w:rsid w:val="00FD2E70"/>
    <w:rsid w:val="00FD34A0"/>
    <w:rsid w:val="00FD3608"/>
    <w:rsid w:val="00FD3EE5"/>
    <w:rsid w:val="00FD7AA7"/>
    <w:rsid w:val="00FF1FCB"/>
    <w:rsid w:val="00FF21BE"/>
    <w:rsid w:val="00FF21D9"/>
    <w:rsid w:val="00FF2D1C"/>
    <w:rsid w:val="00FF2DC4"/>
    <w:rsid w:val="00FF52D4"/>
    <w:rsid w:val="00FF6AA4"/>
    <w:rsid w:val="00FF6B09"/>
    <w:rsid w:val="00FF7AD7"/>
    <w:rsid w:val="03587A87"/>
    <w:rsid w:val="05624F7A"/>
    <w:rsid w:val="06133805"/>
    <w:rsid w:val="06B96F4F"/>
    <w:rsid w:val="10537FCE"/>
    <w:rsid w:val="10DB2168"/>
    <w:rsid w:val="16383B80"/>
    <w:rsid w:val="1BA45824"/>
    <w:rsid w:val="1C305473"/>
    <w:rsid w:val="1F50104A"/>
    <w:rsid w:val="1FD27BC4"/>
    <w:rsid w:val="25644FE8"/>
    <w:rsid w:val="26EA3B85"/>
    <w:rsid w:val="28865DE8"/>
    <w:rsid w:val="2D6476E5"/>
    <w:rsid w:val="2E2C6834"/>
    <w:rsid w:val="2FB15DAE"/>
    <w:rsid w:val="351B7F36"/>
    <w:rsid w:val="357604A3"/>
    <w:rsid w:val="3DB83E79"/>
    <w:rsid w:val="3EDF2CB2"/>
    <w:rsid w:val="43D9684F"/>
    <w:rsid w:val="43F752A9"/>
    <w:rsid w:val="4A5E572C"/>
    <w:rsid w:val="4F1B6016"/>
    <w:rsid w:val="4F2F4165"/>
    <w:rsid w:val="506B50C2"/>
    <w:rsid w:val="545C59BA"/>
    <w:rsid w:val="58270DD5"/>
    <w:rsid w:val="58425BDC"/>
    <w:rsid w:val="5A860FA9"/>
    <w:rsid w:val="5C3862D5"/>
    <w:rsid w:val="5F2555BD"/>
    <w:rsid w:val="5F3C1AF1"/>
    <w:rsid w:val="64191B51"/>
    <w:rsid w:val="645E6BE1"/>
    <w:rsid w:val="66ED0C0D"/>
    <w:rsid w:val="6D975301"/>
    <w:rsid w:val="6E0B271A"/>
    <w:rsid w:val="6E8D663F"/>
    <w:rsid w:val="6EC402E8"/>
    <w:rsid w:val="6EE34CB1"/>
    <w:rsid w:val="7194178F"/>
    <w:rsid w:val="78BF6FA7"/>
    <w:rsid w:val="791B6F56"/>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3076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2" w:qFormat="1"/>
    <w:lsdException w:name="toc 3" w:qFormat="1"/>
    <w:lsdException w:name="toc 4"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semiHidden="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h11,h12,h13,h14,h15,h16,h17,h111,h121,h131,h141,h151,h161,h18,h112,h122,h132,h142,h152,h162,h19,h113,h123,h133,h143,h153,h163,H1,app heading 1,l1,Memo Heading 1,Heading 1_a,NMP Heading 1,1,Section of paper,Huvudrubrik,heading 1,Titre§"/>
    <w:next w:val="Normal"/>
    <w:link w:val="Heading1Char"/>
    <w:qFormat/>
    <w:pPr>
      <w:keepNext/>
      <w:keepLines/>
      <w:numPr>
        <w:numId w:val="1"/>
      </w:numPr>
      <w:pBdr>
        <w:top w:val="single" w:sz="12" w:space="3" w:color="auto"/>
      </w:pBdr>
      <w:spacing w:before="240" w:after="180"/>
      <w:outlineLvl w:val="0"/>
    </w:pPr>
    <w:rPr>
      <w:rFonts w:ascii="Arial" w:hAnsi="Arial"/>
      <w:sz w:val="36"/>
      <w:lang w:val="sv-SE"/>
    </w:rPr>
  </w:style>
  <w:style w:type="paragraph" w:styleId="Heading2">
    <w:name w:val="heading 2"/>
    <w:aliases w:val="DO NOT USE_h2,h2,h21,2,Header 2,Header2,22,heading2,H2,2nd level,UNDERRUBRIK 1-2,H21,H22,H23,H24,H25,R2,E2,†berschrift 2,õberschrift 2,Head2A,Heading 2 3GPP,Head 2,l2,TitreProp,ITT t2,PA Major Section,Livello 2,Heading 2 Hidden,Head1,I2"/>
    <w:basedOn w:val="Heading1"/>
    <w:next w:val="Normal"/>
    <w:link w:val="Heading2Char"/>
    <w:uiPriority w:val="9"/>
    <w:qFormat/>
    <w:pPr>
      <w:numPr>
        <w:ilvl w:val="1"/>
      </w:numPr>
      <w:pBdr>
        <w:top w:val="none" w:sz="0" w:space="0" w:color="auto"/>
      </w:pBdr>
      <w:spacing w:before="180"/>
      <w:ind w:left="576"/>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numPr>
        <w:ilvl w:val="4"/>
      </w:numPr>
      <w:outlineLvl w:val="4"/>
    </w:pPr>
    <w:rPr>
      <w:sz w:val="22"/>
    </w:rPr>
  </w:style>
  <w:style w:type="paragraph" w:styleId="Heading6">
    <w:name w:val="heading 6"/>
    <w:aliases w:val="T1,Header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aliases w:val="Figure Heading,FH"/>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pPr>
      <w:keepNext/>
      <w:keepLines/>
      <w:widowControl w:val="0"/>
      <w:tabs>
        <w:tab w:val="right" w:leader="dot" w:pos="9639"/>
      </w:tabs>
      <w:spacing w:before="120"/>
      <w:ind w:left="567" w:right="425" w:hanging="567"/>
    </w:pPr>
    <w:rPr>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aliases w:val="cap,cap Char,Caption Char1 Char,cap Char Char1,Caption Char Char1 Char,cap Char2 Char,Ca,Caption Char C...,3GPP Caption Table,cap1,cap2,cap11,Légende-figure,Légende-figure Char,Beschrifubg,Beschriftung Char,label,C"/>
    <w:basedOn w:val="Normal"/>
    <w:next w:val="Normal"/>
    <w:link w:val="CaptionChar"/>
    <w:uiPriority w:val="35"/>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overflowPunct w:val="0"/>
      <w:autoSpaceDE w:val="0"/>
      <w:autoSpaceDN w:val="0"/>
      <w:adjustRightInd w:val="0"/>
      <w:spacing w:after="120"/>
      <w:ind w:left="1701" w:hanging="1701"/>
      <w:textAlignment w:val="baseline"/>
    </w:pPr>
    <w:rPr>
      <w:rFonts w:ascii="Arial" w:eastAsia="Times New Roman" w:hAnsi="Arial"/>
      <w:b/>
      <w:lang w:eastAsia="zh-CN"/>
    </w:r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link w:val="Heading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link w:val="Heading1"/>
    <w:qFormat/>
    <w:rPr>
      <w:rFonts w:ascii="Arial" w:hAnsi="Arial"/>
      <w:sz w:val="36"/>
      <w:lang w:eastAsia="en-US" w:bidi="ar-SA"/>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uiPriority w:val="99"/>
    <w:qFormat/>
    <w:rPr>
      <w:lang w:val="en-GB" w:eastAsia="en-US"/>
    </w:rPr>
  </w:style>
  <w:style w:type="character" w:customStyle="1" w:styleId="Char">
    <w:name w:val="批注主题 Char"/>
    <w:basedOn w:val="CommentTextChar"/>
    <w:qFormat/>
    <w:rPr>
      <w:lang w:val="en-GB" w:eastAsia="en-US"/>
    </w:rPr>
  </w:style>
  <w:style w:type="paragraph" w:customStyle="1" w:styleId="1">
    <w:name w:val="修订1"/>
    <w:hidden/>
    <w:uiPriority w:val="99"/>
    <w:semiHidden/>
    <w:qFormat/>
    <w:rPr>
      <w:lang w:val="en-GB"/>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rPr>
  </w:style>
  <w:style w:type="character" w:customStyle="1" w:styleId="Heading8Char">
    <w:name w:val="Heading 8 Char"/>
    <w:link w:val="Heading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aliases w:val="cap Char2,cap Char Char2,Caption Char1 Char Char1,cap Char Char1 Char1,Caption Char Char1 Char Char1,cap Char2 Char Char1,Ca Char1,Caption Char C... Char1,3GPP Caption Table Char1,cap1 Char1,cap2 Char1,cap11 Char1,Légende-figure Char1"/>
    <w:link w:val="Caption"/>
    <w:uiPriority w:val="35"/>
    <w:qFormat/>
    <w:rPr>
      <w:b/>
      <w:lang w:val="en-GB"/>
    </w:rPr>
  </w:style>
  <w:style w:type="character" w:customStyle="1" w:styleId="Heading3Char">
    <w:name w:val="Heading 3 Char"/>
    <w:link w:val="Heading3"/>
    <w:qFormat/>
    <w:rPr>
      <w:rFonts w:ascii="Arial" w:hAnsi="Arial"/>
      <w:sz w:val="28"/>
      <w:lang w:eastAsia="en-US"/>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uiPriority w:val="35"/>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10">
    <w:name w:val="不明显参考1"/>
    <w:uiPriority w:val="31"/>
    <w:qFormat/>
    <w:rPr>
      <w:smallCaps/>
      <w:color w:val="C0504D"/>
      <w:u w:val="single"/>
    </w:rPr>
  </w:style>
  <w:style w:type="paragraph" w:customStyle="1" w:styleId="a">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qFormat/>
    <w:rPr>
      <w:rFonts w:ascii="Arial" w:hAnsi="Arial"/>
      <w:sz w:val="22"/>
      <w:lang w:eastAsia="en-US"/>
    </w:rPr>
  </w:style>
  <w:style w:type="character" w:customStyle="1" w:styleId="Heading6Char">
    <w:name w:val="Heading 6 Char"/>
    <w:aliases w:val="T1 Char,Header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ing9Char">
    <w:name w:val="Heading 9 Char"/>
    <w:aliases w:val="Figure Heading Char,FH Char"/>
    <w:basedOn w:val="DefaultParagraphFont"/>
    <w:link w:val="Heading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aliases w:val="List,- Bullets,リスト段落,?? ??,?????,????,Lista1,列出段落1,中等深浅网格 1 - 着色 21,¥¡¡¡¡ì¬º¥¹¥È¶ÎÂä,ÁÐ³ö¶ÎÂä,列表段落1,—ño’i—Ž,¥ê¥¹¥È¶ÎÂä,1st level - Bullet List Paragraph,Lettre d'introduction,Paragrafo elenco,Normal bullet 2,Bullet list,목록단락,列,列表段落11,P"/>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List Char,- Bullets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Pr>
      <w:rFonts w:eastAsia="MS Mincho"/>
      <w:lang w:val="en-GB" w:eastAsia="en-US"/>
    </w:rPr>
  </w:style>
  <w:style w:type="paragraph" w:styleId="Revision">
    <w:name w:val="Revision"/>
    <w:hidden/>
    <w:uiPriority w:val="99"/>
    <w:unhideWhenUsed/>
    <w:rsid w:val="00BF0357"/>
    <w:rPr>
      <w:lang w:val="en-GB"/>
    </w:rPr>
  </w:style>
  <w:style w:type="character" w:customStyle="1" w:styleId="apple-converted-space">
    <w:name w:val="apple-converted-space"/>
    <w:basedOn w:val="DefaultParagraphFont"/>
    <w:rsid w:val="00F914BE"/>
  </w:style>
  <w:style w:type="paragraph" w:customStyle="1" w:styleId="0Maintext">
    <w:name w:val="0 Main text"/>
    <w:basedOn w:val="Normal"/>
    <w:link w:val="0MaintextChar"/>
    <w:qFormat/>
    <w:rsid w:val="00D11943"/>
    <w:pPr>
      <w:spacing w:after="120" w:line="276" w:lineRule="auto"/>
      <w:jc w:val="both"/>
    </w:pPr>
    <w:rPr>
      <w:rFonts w:eastAsia="Times New Roman" w:cs="Batang"/>
      <w:lang w:val="en-US"/>
    </w:rPr>
  </w:style>
  <w:style w:type="character" w:customStyle="1" w:styleId="0MaintextChar">
    <w:name w:val="0 Main text Char"/>
    <w:link w:val="0Maintext"/>
    <w:qFormat/>
    <w:rsid w:val="00D11943"/>
    <w:rPr>
      <w:rFonts w:eastAsia="Times New Roman" w:cs="Batang"/>
    </w:rPr>
  </w:style>
  <w:style w:type="character" w:customStyle="1" w:styleId="UnresolvedMention2">
    <w:name w:val="Unresolved Mention2"/>
    <w:basedOn w:val="DefaultParagraphFont"/>
    <w:uiPriority w:val="99"/>
    <w:semiHidden/>
    <w:unhideWhenUsed/>
    <w:rsid w:val="002F3507"/>
    <w:rPr>
      <w:color w:val="605E5C"/>
      <w:shd w:val="clear" w:color="auto" w:fill="E1DFDD"/>
    </w:rPr>
  </w:style>
  <w:style w:type="character" w:customStyle="1" w:styleId="TFChar">
    <w:name w:val="TF Char"/>
    <w:link w:val="TF"/>
    <w:qFormat/>
    <w:rsid w:val="00937A25"/>
    <w:rPr>
      <w:rFonts w:ascii="Arial" w:hAnsi="Arial"/>
      <w:b/>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225670">
      <w:bodyDiv w:val="1"/>
      <w:marLeft w:val="0"/>
      <w:marRight w:val="0"/>
      <w:marTop w:val="0"/>
      <w:marBottom w:val="0"/>
      <w:divBdr>
        <w:top w:val="none" w:sz="0" w:space="0" w:color="auto"/>
        <w:left w:val="none" w:sz="0" w:space="0" w:color="auto"/>
        <w:bottom w:val="none" w:sz="0" w:space="0" w:color="auto"/>
        <w:right w:val="none" w:sz="0" w:space="0" w:color="auto"/>
      </w:divBdr>
    </w:div>
    <w:div w:id="725298314">
      <w:bodyDiv w:val="1"/>
      <w:marLeft w:val="0"/>
      <w:marRight w:val="0"/>
      <w:marTop w:val="0"/>
      <w:marBottom w:val="0"/>
      <w:divBdr>
        <w:top w:val="none" w:sz="0" w:space="0" w:color="auto"/>
        <w:left w:val="none" w:sz="0" w:space="0" w:color="auto"/>
        <w:bottom w:val="none" w:sz="0" w:space="0" w:color="auto"/>
        <w:right w:val="none" w:sz="0" w:space="0" w:color="auto"/>
      </w:divBdr>
    </w:div>
    <w:div w:id="1674912157">
      <w:bodyDiv w:val="1"/>
      <w:marLeft w:val="0"/>
      <w:marRight w:val="0"/>
      <w:marTop w:val="0"/>
      <w:marBottom w:val="0"/>
      <w:divBdr>
        <w:top w:val="none" w:sz="0" w:space="0" w:color="auto"/>
        <w:left w:val="none" w:sz="0" w:space="0" w:color="auto"/>
        <w:bottom w:val="none" w:sz="0" w:space="0" w:color="auto"/>
        <w:right w:val="none" w:sz="0" w:space="0" w:color="auto"/>
      </w:divBdr>
    </w:div>
    <w:div w:id="1927110865">
      <w:bodyDiv w:val="1"/>
      <w:marLeft w:val="0"/>
      <w:marRight w:val="0"/>
      <w:marTop w:val="0"/>
      <w:marBottom w:val="0"/>
      <w:divBdr>
        <w:top w:val="none" w:sz="0" w:space="0" w:color="auto"/>
        <w:left w:val="none" w:sz="0" w:space="0" w:color="auto"/>
        <w:bottom w:val="none" w:sz="0" w:space="0" w:color="auto"/>
        <w:right w:val="none" w:sz="0" w:space="0" w:color="auto"/>
      </w:divBdr>
    </w:div>
    <w:div w:id="20808990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tsg_ran/WG4_Radio/TSGR4_116/Docs/R4-2509246.zip" TargetMode="External"/><Relationship Id="rId18" Type="http://schemas.openxmlformats.org/officeDocument/2006/relationships/hyperlink" Target="http://www.3gpp.org/ftp/tsg_ran/WG4_Radio/TSGR4_116/Docs/R4-2510057.zip" TargetMode="External"/><Relationship Id="rId26" Type="http://schemas.openxmlformats.org/officeDocument/2006/relationships/hyperlink" Target="http://www.3gpp.org/ftp/tsg_ran/WG4_Radio/TSGR4_116/Docs/R4-2510465.zip" TargetMode="External"/><Relationship Id="rId39" Type="http://schemas.openxmlformats.org/officeDocument/2006/relationships/image" Target="media/image10.emf"/><Relationship Id="rId21" Type="http://schemas.openxmlformats.org/officeDocument/2006/relationships/hyperlink" Target="http://www.3gpp.org/ftp/tsg_ran/WG4_Radio/TSGR4_116/Docs/R4-2510317.zip" TargetMode="External"/><Relationship Id="rId34" Type="http://schemas.openxmlformats.org/officeDocument/2006/relationships/image" Target="media/image5.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www.3gpp.org/ftp/tsg_ran/WG4_Radio/TSGR4_116/Docs/R4-2509821.zip" TargetMode="External"/><Relationship Id="rId20" Type="http://schemas.openxmlformats.org/officeDocument/2006/relationships/hyperlink" Target="http://www.3gpp.org/ftp/tsg_ran/WG4_Radio/TSGR4_116/Docs/R4-2510316.zip" TargetMode="External"/><Relationship Id="rId29" Type="http://schemas.openxmlformats.org/officeDocument/2006/relationships/hyperlink" Target="https://www.3gpp.org/ftp/tsg_ran/WG4_Radio/TSGR4_116/Docs/R4-2511228.zip" TargetMode="External"/><Relationship Id="rId41"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tsg_ran/WG4_Radio/TSGR4_116/Docs/R4-2509249.zip" TargetMode="External"/><Relationship Id="rId24" Type="http://schemas.openxmlformats.org/officeDocument/2006/relationships/hyperlink" Target="http://www.3gpp.org/ftp/tsg_ran/WG4_Radio/TSGR4_116/Docs/R4-2511066.zip" TargetMode="External"/><Relationship Id="rId32" Type="http://schemas.openxmlformats.org/officeDocument/2006/relationships/image" Target="media/image3.png"/><Relationship Id="rId37" Type="http://schemas.openxmlformats.org/officeDocument/2006/relationships/image" Target="media/image8.png"/><Relationship Id="rId40"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hyperlink" Target="http://www.3gpp.org/ftp/tsg_ran/WG4_Radio/TSGR4_116/Docs/R4-2509569.zip" TargetMode="External"/><Relationship Id="rId23" Type="http://schemas.openxmlformats.org/officeDocument/2006/relationships/hyperlink" Target="http://www.3gpp.org/ftp/tsg_ran/WG4_Radio/TSGR4_116/Docs/R4-2510968.zip" TargetMode="External"/><Relationship Id="rId28" Type="http://schemas.openxmlformats.org/officeDocument/2006/relationships/hyperlink" Target="http://www.3gpp.org/ftp/tsg_ran/WG4_Radio/TSGR4_116/Docs/R4-2510467.zip" TargetMode="External"/><Relationship Id="rId36" Type="http://schemas.openxmlformats.org/officeDocument/2006/relationships/image" Target="media/image7.png"/><Relationship Id="rId10" Type="http://schemas.openxmlformats.org/officeDocument/2006/relationships/hyperlink" Target="http://www.3gpp.org/ftp/tsg_ran/WG4_Radio/TSGR4_116/Docs/R4-2509248.zip" TargetMode="External"/><Relationship Id="rId19" Type="http://schemas.openxmlformats.org/officeDocument/2006/relationships/hyperlink" Target="http://www.3gpp.org/ftp/tsg_ran/WG4_Radio/TSGR4_116/Docs/R4-2510272.zip" TargetMode="External"/><Relationship Id="rId31" Type="http://schemas.openxmlformats.org/officeDocument/2006/relationships/image" Target="media/image2.png"/><Relationship Id="rId4" Type="http://schemas.openxmlformats.org/officeDocument/2006/relationships/styles" Target="styles.xml"/><Relationship Id="rId9" Type="http://schemas.openxmlformats.org/officeDocument/2006/relationships/hyperlink" Target="http://www.3gpp.org/ftp/tsg_ran/WG4_Radio/TSGR4_116/Docs/R4-2509202.zip" TargetMode="External"/><Relationship Id="rId14" Type="http://schemas.openxmlformats.org/officeDocument/2006/relationships/hyperlink" Target="http://www.3gpp.org/ftp/tsg_ran/WG4_Radio/TSGR4_116/Docs/R4-2509247.zip" TargetMode="External"/><Relationship Id="rId22" Type="http://schemas.openxmlformats.org/officeDocument/2006/relationships/hyperlink" Target="http://www.3gpp.org/ftp/tsg_ran/WG4_Radio/TSGR4_116/Docs/R4-2510322.zip" TargetMode="External"/><Relationship Id="rId27" Type="http://schemas.openxmlformats.org/officeDocument/2006/relationships/hyperlink" Target="http://www.3gpp.org/ftp/tsg_ran/WG4_Radio/TSGR4_116/Docs/R4-2510466.zip" TargetMode="External"/><Relationship Id="rId30" Type="http://schemas.openxmlformats.org/officeDocument/2006/relationships/image" Target="media/image1.png"/><Relationship Id="rId35" Type="http://schemas.openxmlformats.org/officeDocument/2006/relationships/image" Target="media/image6.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www.3gpp.org/ftp/tsg_ran/WG4_Radio/TSGR4_116/Docs/R4-2509965.zip" TargetMode="External"/><Relationship Id="rId17" Type="http://schemas.openxmlformats.org/officeDocument/2006/relationships/hyperlink" Target="http://www.3gpp.org/ftp/tsg_ran/WG4_Radio/TSGR4_116/Docs/R4-2510012.zip" TargetMode="External"/><Relationship Id="rId25" Type="http://schemas.openxmlformats.org/officeDocument/2006/relationships/hyperlink" Target="http://www.3gpp.org/ftp/tsg_ran/WG4_Radio/TSGR4_116/Docs/R4-2511072.zip" TargetMode="External"/><Relationship Id="rId33" Type="http://schemas.openxmlformats.org/officeDocument/2006/relationships/image" Target="media/image4.png"/><Relationship Id="rId38"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OneDrive%20-%20ETSI%20365\Documents\TSGR4_110-bis\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816331-1170-48B8-BD78-C6B37A8FD70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C:\Users\Taylorcarol\OneDrive - ETSI 365\Documents\TSGR4_110-bis\Templates\3gpp_70.dot</Template>
  <TotalTime>0</TotalTime>
  <Pages>14</Pages>
  <Words>4099</Words>
  <Characters>23368</Characters>
  <Application>Microsoft Office Word</Application>
  <DocSecurity>0</DocSecurity>
  <Lines>194</Lines>
  <Paragraphs>54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27413</CharactersWithSpaces>
  <SharedDoc>false</SharedDoc>
  <HLinks>
    <vt:vector size="156" baseType="variant">
      <vt:variant>
        <vt:i4>5439548</vt:i4>
      </vt:variant>
      <vt:variant>
        <vt:i4>75</vt:i4>
      </vt:variant>
      <vt:variant>
        <vt:i4>0</vt:i4>
      </vt:variant>
      <vt:variant>
        <vt:i4>5</vt:i4>
      </vt:variant>
      <vt:variant>
        <vt:lpwstr>http://www.3gpp.org/ftp/tsg_ran/WG4_Radio/TSGR4_114bis/Docs/R4-2503561.zip</vt:lpwstr>
      </vt:variant>
      <vt:variant>
        <vt:lpwstr/>
      </vt:variant>
      <vt:variant>
        <vt:i4>6029365</vt:i4>
      </vt:variant>
      <vt:variant>
        <vt:i4>72</vt:i4>
      </vt:variant>
      <vt:variant>
        <vt:i4>0</vt:i4>
      </vt:variant>
      <vt:variant>
        <vt:i4>5</vt:i4>
      </vt:variant>
      <vt:variant>
        <vt:lpwstr>http://www.3gpp.org/ftp/tsg_ran/WG4_Radio/TSGR4_114bis/Docs/R4-2504388.zip</vt:lpwstr>
      </vt:variant>
      <vt:variant>
        <vt:lpwstr/>
      </vt:variant>
      <vt:variant>
        <vt:i4>5636148</vt:i4>
      </vt:variant>
      <vt:variant>
        <vt:i4>69</vt:i4>
      </vt:variant>
      <vt:variant>
        <vt:i4>0</vt:i4>
      </vt:variant>
      <vt:variant>
        <vt:i4>5</vt:i4>
      </vt:variant>
      <vt:variant>
        <vt:lpwstr>http://www.3gpp.org/ftp/tsg_ran/WG4_Radio/TSGR4_114bis/Docs/R4-2504190.zip</vt:lpwstr>
      </vt:variant>
      <vt:variant>
        <vt:lpwstr/>
      </vt:variant>
      <vt:variant>
        <vt:i4>5701693</vt:i4>
      </vt:variant>
      <vt:variant>
        <vt:i4>66</vt:i4>
      </vt:variant>
      <vt:variant>
        <vt:i4>0</vt:i4>
      </vt:variant>
      <vt:variant>
        <vt:i4>5</vt:i4>
      </vt:variant>
      <vt:variant>
        <vt:lpwstr>http://www.3gpp.org/ftp/tsg_ran/WG4_Radio/TSGR4_114bis/Docs/R4-2504101.zip</vt:lpwstr>
      </vt:variant>
      <vt:variant>
        <vt:lpwstr/>
      </vt:variant>
      <vt:variant>
        <vt:i4>5308473</vt:i4>
      </vt:variant>
      <vt:variant>
        <vt:i4>63</vt:i4>
      </vt:variant>
      <vt:variant>
        <vt:i4>0</vt:i4>
      </vt:variant>
      <vt:variant>
        <vt:i4>5</vt:i4>
      </vt:variant>
      <vt:variant>
        <vt:lpwstr>http://www.3gpp.org/ftp/tsg_ran/WG4_Radio/TSGR4_114bis/Docs/R4-2503731.zip</vt:lpwstr>
      </vt:variant>
      <vt:variant>
        <vt:lpwstr/>
      </vt:variant>
      <vt:variant>
        <vt:i4>5963827</vt:i4>
      </vt:variant>
      <vt:variant>
        <vt:i4>60</vt:i4>
      </vt:variant>
      <vt:variant>
        <vt:i4>0</vt:i4>
      </vt:variant>
      <vt:variant>
        <vt:i4>5</vt:i4>
      </vt:variant>
      <vt:variant>
        <vt:lpwstr>http://www.3gpp.org/ftp/tsg_ran/WG4_Radio/TSGR4_114bis/Docs/R4-2503599.zip</vt:lpwstr>
      </vt:variant>
      <vt:variant>
        <vt:lpwstr/>
      </vt:variant>
      <vt:variant>
        <vt:i4>5374009</vt:i4>
      </vt:variant>
      <vt:variant>
        <vt:i4>57</vt:i4>
      </vt:variant>
      <vt:variant>
        <vt:i4>0</vt:i4>
      </vt:variant>
      <vt:variant>
        <vt:i4>5</vt:i4>
      </vt:variant>
      <vt:variant>
        <vt:lpwstr>http://www.3gpp.org/ftp/tsg_ran/WG4_Radio/TSGR4_114bis/Docs/R4-2503336.zip</vt:lpwstr>
      </vt:variant>
      <vt:variant>
        <vt:lpwstr/>
      </vt:variant>
      <vt:variant>
        <vt:i4>5374003</vt:i4>
      </vt:variant>
      <vt:variant>
        <vt:i4>54</vt:i4>
      </vt:variant>
      <vt:variant>
        <vt:i4>0</vt:i4>
      </vt:variant>
      <vt:variant>
        <vt:i4>5</vt:i4>
      </vt:variant>
      <vt:variant>
        <vt:lpwstr>http://www.3gpp.org/ftp/tsg_ran/WG4_Radio/TSGR4_114bis/Docs/R4-2503194.zip</vt:lpwstr>
      </vt:variant>
      <vt:variant>
        <vt:lpwstr/>
      </vt:variant>
      <vt:variant>
        <vt:i4>5111852</vt:i4>
      </vt:variant>
      <vt:variant>
        <vt:i4>51</vt:i4>
      </vt:variant>
      <vt:variant>
        <vt:i4>0</vt:i4>
      </vt:variant>
      <vt:variant>
        <vt:i4>5</vt:i4>
      </vt:variant>
      <vt:variant>
        <vt:lpwstr>http://www.3gpp.org/ftp/tsg_ran/WG4_Radio/TSGR4_114/Docs/R4-2503016.zip</vt:lpwstr>
      </vt:variant>
      <vt:variant>
        <vt:lpwstr/>
      </vt:variant>
      <vt:variant>
        <vt:i4>6029365</vt:i4>
      </vt:variant>
      <vt:variant>
        <vt:i4>48</vt:i4>
      </vt:variant>
      <vt:variant>
        <vt:i4>0</vt:i4>
      </vt:variant>
      <vt:variant>
        <vt:i4>5</vt:i4>
      </vt:variant>
      <vt:variant>
        <vt:lpwstr>http://www.3gpp.org/ftp/tsg_ran/WG4_Radio/TSGR4_114bis/Docs/R4-2504388.zip</vt:lpwstr>
      </vt:variant>
      <vt:variant>
        <vt:lpwstr/>
      </vt:variant>
      <vt:variant>
        <vt:i4>5636148</vt:i4>
      </vt:variant>
      <vt:variant>
        <vt:i4>45</vt:i4>
      </vt:variant>
      <vt:variant>
        <vt:i4>0</vt:i4>
      </vt:variant>
      <vt:variant>
        <vt:i4>5</vt:i4>
      </vt:variant>
      <vt:variant>
        <vt:lpwstr>http://www.3gpp.org/ftp/tsg_ran/WG4_Radio/TSGR4_114bis/Docs/R4-2504190.zip</vt:lpwstr>
      </vt:variant>
      <vt:variant>
        <vt:lpwstr/>
      </vt:variant>
      <vt:variant>
        <vt:i4>5374013</vt:i4>
      </vt:variant>
      <vt:variant>
        <vt:i4>42</vt:i4>
      </vt:variant>
      <vt:variant>
        <vt:i4>0</vt:i4>
      </vt:variant>
      <vt:variant>
        <vt:i4>5</vt:i4>
      </vt:variant>
      <vt:variant>
        <vt:lpwstr>http://www.3gpp.org/ftp/tsg_ran/WG4_Radio/TSGR4_114bis/Docs/R4-2504104.zip</vt:lpwstr>
      </vt:variant>
      <vt:variant>
        <vt:lpwstr/>
      </vt:variant>
      <vt:variant>
        <vt:i4>5701693</vt:i4>
      </vt:variant>
      <vt:variant>
        <vt:i4>39</vt:i4>
      </vt:variant>
      <vt:variant>
        <vt:i4>0</vt:i4>
      </vt:variant>
      <vt:variant>
        <vt:i4>5</vt:i4>
      </vt:variant>
      <vt:variant>
        <vt:lpwstr>http://www.3gpp.org/ftp/tsg_ran/WG4_Radio/TSGR4_114bis/Docs/R4-2504101.zip</vt:lpwstr>
      </vt:variant>
      <vt:variant>
        <vt:lpwstr/>
      </vt:variant>
      <vt:variant>
        <vt:i4>5898291</vt:i4>
      </vt:variant>
      <vt:variant>
        <vt:i4>36</vt:i4>
      </vt:variant>
      <vt:variant>
        <vt:i4>0</vt:i4>
      </vt:variant>
      <vt:variant>
        <vt:i4>5</vt:i4>
      </vt:variant>
      <vt:variant>
        <vt:lpwstr>http://www.3gpp.org/ftp/tsg_ran/WG4_Radio/TSGR4_114bis/Docs/R4-2503994.zip</vt:lpwstr>
      </vt:variant>
      <vt:variant>
        <vt:lpwstr/>
      </vt:variant>
      <vt:variant>
        <vt:i4>6029372</vt:i4>
      </vt:variant>
      <vt:variant>
        <vt:i4>33</vt:i4>
      </vt:variant>
      <vt:variant>
        <vt:i4>0</vt:i4>
      </vt:variant>
      <vt:variant>
        <vt:i4>5</vt:i4>
      </vt:variant>
      <vt:variant>
        <vt:lpwstr>http://www.3gpp.org/ftp/tsg_ran/WG4_Radio/TSGR4_114bis/Docs/R4-2503962.zip</vt:lpwstr>
      </vt:variant>
      <vt:variant>
        <vt:lpwstr/>
      </vt:variant>
      <vt:variant>
        <vt:i4>5898302</vt:i4>
      </vt:variant>
      <vt:variant>
        <vt:i4>30</vt:i4>
      </vt:variant>
      <vt:variant>
        <vt:i4>0</vt:i4>
      </vt:variant>
      <vt:variant>
        <vt:i4>5</vt:i4>
      </vt:variant>
      <vt:variant>
        <vt:lpwstr>http://www.3gpp.org/ftp/tsg_ran/WG4_Radio/TSGR4_114bis/Docs/R4-2503845.zip</vt:lpwstr>
      </vt:variant>
      <vt:variant>
        <vt:lpwstr/>
      </vt:variant>
      <vt:variant>
        <vt:i4>5308473</vt:i4>
      </vt:variant>
      <vt:variant>
        <vt:i4>27</vt:i4>
      </vt:variant>
      <vt:variant>
        <vt:i4>0</vt:i4>
      </vt:variant>
      <vt:variant>
        <vt:i4>5</vt:i4>
      </vt:variant>
      <vt:variant>
        <vt:lpwstr>http://www.3gpp.org/ftp/tsg_ran/WG4_Radio/TSGR4_114bis/Docs/R4-2503731.zip</vt:lpwstr>
      </vt:variant>
      <vt:variant>
        <vt:lpwstr/>
      </vt:variant>
      <vt:variant>
        <vt:i4>5963827</vt:i4>
      </vt:variant>
      <vt:variant>
        <vt:i4>24</vt:i4>
      </vt:variant>
      <vt:variant>
        <vt:i4>0</vt:i4>
      </vt:variant>
      <vt:variant>
        <vt:i4>5</vt:i4>
      </vt:variant>
      <vt:variant>
        <vt:lpwstr>http://www.3gpp.org/ftp/tsg_ran/WG4_Radio/TSGR4_114bis/Docs/R4-2503599.zip</vt:lpwstr>
      </vt:variant>
      <vt:variant>
        <vt:lpwstr/>
      </vt:variant>
      <vt:variant>
        <vt:i4>5439548</vt:i4>
      </vt:variant>
      <vt:variant>
        <vt:i4>21</vt:i4>
      </vt:variant>
      <vt:variant>
        <vt:i4>0</vt:i4>
      </vt:variant>
      <vt:variant>
        <vt:i4>5</vt:i4>
      </vt:variant>
      <vt:variant>
        <vt:lpwstr>http://www.3gpp.org/ftp/tsg_ran/WG4_Radio/TSGR4_114bis/Docs/R4-2503561.zip</vt:lpwstr>
      </vt:variant>
      <vt:variant>
        <vt:lpwstr/>
      </vt:variant>
      <vt:variant>
        <vt:i4>5963837</vt:i4>
      </vt:variant>
      <vt:variant>
        <vt:i4>18</vt:i4>
      </vt:variant>
      <vt:variant>
        <vt:i4>0</vt:i4>
      </vt:variant>
      <vt:variant>
        <vt:i4>5</vt:i4>
      </vt:variant>
      <vt:variant>
        <vt:lpwstr>http://www.3gpp.org/ftp/tsg_ran/WG4_Radio/TSGR4_114bis/Docs/R4-2503478.zip</vt:lpwstr>
      </vt:variant>
      <vt:variant>
        <vt:lpwstr/>
      </vt:variant>
      <vt:variant>
        <vt:i4>5374009</vt:i4>
      </vt:variant>
      <vt:variant>
        <vt:i4>15</vt:i4>
      </vt:variant>
      <vt:variant>
        <vt:i4>0</vt:i4>
      </vt:variant>
      <vt:variant>
        <vt:i4>5</vt:i4>
      </vt:variant>
      <vt:variant>
        <vt:lpwstr>http://www.3gpp.org/ftp/tsg_ran/WG4_Radio/TSGR4_114bis/Docs/R4-2503336.zip</vt:lpwstr>
      </vt:variant>
      <vt:variant>
        <vt:lpwstr/>
      </vt:variant>
      <vt:variant>
        <vt:i4>5308478</vt:i4>
      </vt:variant>
      <vt:variant>
        <vt:i4>12</vt:i4>
      </vt:variant>
      <vt:variant>
        <vt:i4>0</vt:i4>
      </vt:variant>
      <vt:variant>
        <vt:i4>5</vt:i4>
      </vt:variant>
      <vt:variant>
        <vt:lpwstr>http://www.3gpp.org/ftp/tsg_ran/WG4_Radio/TSGR4_114bis/Docs/R4-2503244.zip</vt:lpwstr>
      </vt:variant>
      <vt:variant>
        <vt:lpwstr/>
      </vt:variant>
      <vt:variant>
        <vt:i4>5374003</vt:i4>
      </vt:variant>
      <vt:variant>
        <vt:i4>9</vt:i4>
      </vt:variant>
      <vt:variant>
        <vt:i4>0</vt:i4>
      </vt:variant>
      <vt:variant>
        <vt:i4>5</vt:i4>
      </vt:variant>
      <vt:variant>
        <vt:lpwstr>http://www.3gpp.org/ftp/tsg_ran/WG4_Radio/TSGR4_114bis/Docs/R4-2503194.zip</vt:lpwstr>
      </vt:variant>
      <vt:variant>
        <vt:lpwstr/>
      </vt:variant>
      <vt:variant>
        <vt:i4>5505087</vt:i4>
      </vt:variant>
      <vt:variant>
        <vt:i4>6</vt:i4>
      </vt:variant>
      <vt:variant>
        <vt:i4>0</vt:i4>
      </vt:variant>
      <vt:variant>
        <vt:i4>5</vt:i4>
      </vt:variant>
      <vt:variant>
        <vt:lpwstr>http://www.3gpp.org/ftp/tsg_ran/WG4_Radio/TSGR4_114bis/Docs/R4-2503152.zip</vt:lpwstr>
      </vt:variant>
      <vt:variant>
        <vt:lpwstr/>
      </vt:variant>
      <vt:variant>
        <vt:i4>5374015</vt:i4>
      </vt:variant>
      <vt:variant>
        <vt:i4>3</vt:i4>
      </vt:variant>
      <vt:variant>
        <vt:i4>0</vt:i4>
      </vt:variant>
      <vt:variant>
        <vt:i4>5</vt:i4>
      </vt:variant>
      <vt:variant>
        <vt:lpwstr>http://www.3gpp.org/ftp/tsg_ran/WG4_Radio/TSGR4_114bis/Docs/R4-2503550.zip</vt:lpwstr>
      </vt:variant>
      <vt:variant>
        <vt:lpwstr/>
      </vt:variant>
      <vt:variant>
        <vt:i4>5505085</vt:i4>
      </vt:variant>
      <vt:variant>
        <vt:i4>0</vt:i4>
      </vt:variant>
      <vt:variant>
        <vt:i4>0</vt:i4>
      </vt:variant>
      <vt:variant>
        <vt:i4>5</vt:i4>
      </vt:variant>
      <vt:variant>
        <vt:lpwstr>http://www.3gpp.org/ftp/tsg_ran/WG4_Radio/TSGR4_114bis/Docs/R4-2503477.zip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2019-04-24T10:09:00Z</cp:lastPrinted>
  <dcterms:created xsi:type="dcterms:W3CDTF">2025-08-21T07:35:00Z</dcterms:created>
  <dcterms:modified xsi:type="dcterms:W3CDTF">2025-08-22T23:40:00Z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KSOProductBuildVer">
    <vt:lpwstr>2052-11.8.2.12085</vt:lpwstr>
  </property>
  <property fmtid="{D5CDD505-2E9C-101B-9397-08002B2CF9AE}" pid="17" name="ICV">
    <vt:lpwstr>022FF1828BE24EE698CEDFAE258889F4</vt:lpwstr>
  </property>
  <property fmtid="{D5CDD505-2E9C-101B-9397-08002B2CF9AE}" pid="18" name="CWM97aa5c607e3b11f080003b0f00003b0f">
    <vt:lpwstr>CWMFvmU6oLq2F4IwCfnLNdgoYm+5r3AHbVjMKW8q2iNMUiezC77CKebZcHOisBh1DsFODNYDYAuoxkoWPhZGyevHg==</vt:lpwstr>
  </property>
  <property fmtid="{D5CDD505-2E9C-101B-9397-08002B2CF9AE}" pid="19" name="fileWhereFroms">
    <vt:lpwstr>PpjeLB1gRN0lwrPqMaCTkkj0X45pzt/zuNn8nW4W87PmsbzOxLQigc7VKE6ie0ztIGRiDp/65pwK7qtu7RQT8AiFN6R5hIot/eRWoIMz7JWL1Kex5PfDuKQOg5o6epURZ2KBi09qQiSQcz2TKFVmrKWJBZpb+sSQ7lPFcHbjRY/LmrsXqStYTHxsmV8/bNd86epnmLyAfEDMh+jEmXsFsb9Xa2KDTaVaroDlhP/k3cXenKrvfsgNAkLlL0mJDRX</vt:lpwstr>
  </property>
</Properties>
</file>